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CA9E4" w14:textId="3F24BCB2" w:rsidR="00D512CB" w:rsidRPr="00AC3CD2" w:rsidRDefault="00D512CB" w:rsidP="00D512CB">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21bis-e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sidR="001B6C62" w:rsidRPr="001B6C62">
        <w:rPr>
          <w:rFonts w:eastAsiaTheme="minorHAnsi" w:cs="Arial"/>
          <w:b/>
          <w:bCs/>
          <w:sz w:val="24"/>
          <w:szCs w:val="24"/>
          <w:lang w:val="en-US"/>
        </w:rPr>
        <w:t>R2-230371</w:t>
      </w:r>
      <w:r w:rsidR="001B6C62">
        <w:rPr>
          <w:rFonts w:eastAsiaTheme="minorHAnsi" w:cs="Arial"/>
          <w:b/>
          <w:bCs/>
          <w:sz w:val="24"/>
          <w:szCs w:val="24"/>
          <w:lang w:val="en-US"/>
        </w:rPr>
        <w:t>1</w:t>
      </w:r>
    </w:p>
    <w:p w14:paraId="036E7416" w14:textId="2EC01001" w:rsidR="00D512CB" w:rsidRPr="00AC3CD2" w:rsidRDefault="00D512CB" w:rsidP="00D512CB">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8151C3">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26</w:t>
      </w:r>
      <w:r w:rsidRPr="008151C3">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April</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1932CC29"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D512CB">
        <w:rPr>
          <w:rFonts w:cs="Arial"/>
          <w:b/>
          <w:bCs/>
          <w:sz w:val="24"/>
          <w:szCs w:val="24"/>
          <w:lang w:val="en-US"/>
        </w:rPr>
        <w:t>7</w:t>
      </w:r>
      <w:r>
        <w:rPr>
          <w:rFonts w:cs="Arial"/>
          <w:b/>
          <w:bCs/>
          <w:sz w:val="24"/>
          <w:szCs w:val="24"/>
          <w:lang w:val="en-US"/>
        </w:rPr>
        <w:t>.4.2.2</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4CCEF38C"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83888">
        <w:rPr>
          <w:rFonts w:ascii="Arial" w:hAnsi="Arial" w:cs="Arial"/>
          <w:b/>
          <w:bCs/>
          <w:sz w:val="24"/>
          <w:szCs w:val="24"/>
        </w:rPr>
        <w:t xml:space="preserve">RRC Open issues for </w:t>
      </w:r>
      <w:r w:rsidR="00EB1912">
        <w:rPr>
          <w:rFonts w:ascii="Arial" w:hAnsi="Arial" w:cs="Arial"/>
          <w:b/>
          <w:bCs/>
          <w:sz w:val="24"/>
          <w:szCs w:val="24"/>
        </w:rPr>
        <w:t>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7777777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52B47">
        <w:tc>
          <w:tcPr>
            <w:tcW w:w="9629" w:type="dxa"/>
          </w:tcPr>
          <w:p w14:paraId="2A1BEF40" w14:textId="77777777" w:rsidR="00EB7421" w:rsidRPr="00621C66" w:rsidRDefault="00EB7421" w:rsidP="00552B47">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CB623A6"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2825007"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1C44E347" w14:textId="77777777" w:rsidR="00EB7421"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9CFE041" w14:textId="77777777" w:rsidR="00EB7421" w:rsidRPr="00F736B4" w:rsidRDefault="00EB7421" w:rsidP="00552B47">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 xml:space="preserve">arly RAN2 involvement is necessary, including the possibility of further clarifying the interaction between this bullet with the previous </w:t>
            </w:r>
            <w:proofErr w:type="gramStart"/>
            <w:r w:rsidRPr="00F736B4">
              <w:rPr>
                <w:bCs/>
                <w:i/>
                <w:lang w:val="en-US"/>
              </w:rPr>
              <w:t>bullet</w:t>
            </w:r>
            <w:proofErr w:type="gramEnd"/>
          </w:p>
          <w:p w14:paraId="56DADFB3" w14:textId="77777777" w:rsidR="00EB7421" w:rsidRPr="00651822" w:rsidRDefault="00EB7421" w:rsidP="00552B47">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25C4B7D0" w14:textId="77777777" w:rsidR="00EB7421" w:rsidRPr="00A5058F" w:rsidRDefault="00EB7421" w:rsidP="00552B47">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6CC5B9E" w14:textId="77777777" w:rsidR="00EB7421" w:rsidRDefault="00EB7421" w:rsidP="00552B47">
            <w:pPr>
              <w:jc w:val="both"/>
              <w:rPr>
                <w:bCs/>
                <w:lang w:val="en-US"/>
              </w:rPr>
            </w:pPr>
          </w:p>
          <w:p w14:paraId="68E36096" w14:textId="77777777" w:rsidR="00EB7421" w:rsidRPr="00F736B4" w:rsidRDefault="00EB7421" w:rsidP="00552B47">
            <w:pPr>
              <w:ind w:left="720"/>
              <w:jc w:val="both"/>
              <w:rPr>
                <w:bCs/>
                <w:i/>
                <w:lang w:val="en-US"/>
              </w:rPr>
            </w:pPr>
            <w:r w:rsidRPr="00F736B4">
              <w:rPr>
                <w:bCs/>
                <w:i/>
                <w:lang w:val="en-US"/>
              </w:rPr>
              <w:t>Note 2: FR2 specific enhancements are not precluded, if any.</w:t>
            </w:r>
          </w:p>
          <w:p w14:paraId="75FD506D" w14:textId="77777777" w:rsidR="00EB7421" w:rsidRPr="00F736B4" w:rsidRDefault="00EB7421" w:rsidP="00552B47">
            <w:pPr>
              <w:ind w:left="720"/>
              <w:jc w:val="both"/>
              <w:rPr>
                <w:bCs/>
                <w:i/>
                <w:lang w:val="en-US"/>
              </w:rPr>
            </w:pPr>
            <w:r w:rsidRPr="00F736B4">
              <w:rPr>
                <w:bCs/>
                <w:i/>
                <w:lang w:val="en-US"/>
              </w:rPr>
              <w:t>Note 3: The procedure of L1/L2 based inter-cell mobility are applicable to the following scenarios:</w:t>
            </w:r>
          </w:p>
          <w:p w14:paraId="1203620F"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 xml:space="preserve">Standalone, CA and NR-DC case with serving cell change within one </w:t>
            </w:r>
            <w:proofErr w:type="gramStart"/>
            <w:r w:rsidRPr="00F736B4">
              <w:rPr>
                <w:bCs/>
                <w:i/>
                <w:lang w:val="en-US"/>
              </w:rPr>
              <w:t>CG</w:t>
            </w:r>
            <w:proofErr w:type="gramEnd"/>
          </w:p>
          <w:p w14:paraId="26D581B0"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67DD052B"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51C205C"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431225D0" w14:textId="77777777" w:rsidR="00EB7421" w:rsidRPr="00651822" w:rsidRDefault="00EB7421" w:rsidP="00552B47">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w:t>
            </w:r>
            <w:proofErr w:type="gramStart"/>
            <w:r w:rsidRPr="00651822">
              <w:rPr>
                <w:bCs/>
                <w:i/>
                <w:lang w:val="en-US"/>
              </w:rPr>
              <w:t>synchronized</w:t>
            </w:r>
            <w:proofErr w:type="gramEnd"/>
          </w:p>
          <w:p w14:paraId="2A4185D7" w14:textId="77777777" w:rsidR="00EB7421" w:rsidRDefault="00EB7421" w:rsidP="00552B47">
            <w:pPr>
              <w:jc w:val="both"/>
              <w:rPr>
                <w:lang w:val="en-US"/>
              </w:rPr>
            </w:pPr>
          </w:p>
        </w:tc>
      </w:tr>
    </w:tbl>
    <w:p w14:paraId="6E26C438" w14:textId="77777777" w:rsidR="00EB7421" w:rsidRDefault="00EB7421" w:rsidP="00EB7421">
      <w:pPr>
        <w:jc w:val="both"/>
        <w:rPr>
          <w:lang w:val="en-US"/>
        </w:rPr>
      </w:pPr>
    </w:p>
    <w:p w14:paraId="60428D61" w14:textId="463261AE" w:rsidR="00EB7421" w:rsidRDefault="00EB7421" w:rsidP="00EB7421">
      <w:pPr>
        <w:jc w:val="both"/>
        <w:rPr>
          <w:lang w:val="en-US"/>
        </w:rPr>
      </w:pPr>
      <w:r>
        <w:rPr>
          <w:lang w:val="en-US"/>
        </w:rPr>
        <w:t>In the previous meeting</w:t>
      </w:r>
      <w:r w:rsidR="00D512CB">
        <w:rPr>
          <w:lang w:val="en-US"/>
        </w:rPr>
        <w:t>s</w:t>
      </w:r>
      <w:r>
        <w:rPr>
          <w:lang w:val="en-US"/>
        </w:rPr>
        <w:t xml:space="preserve">, the following agreements were made. </w:t>
      </w:r>
    </w:p>
    <w:p w14:paraId="7436B7F3"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6D7C4C10" w14:textId="77777777" w:rsidTr="00320EBF">
        <w:tc>
          <w:tcPr>
            <w:tcW w:w="9629" w:type="dxa"/>
          </w:tcPr>
          <w:p w14:paraId="54134604" w14:textId="78625814" w:rsidR="00684495" w:rsidRPr="002211B1" w:rsidRDefault="00684495" w:rsidP="002211B1">
            <w:pPr>
              <w:pStyle w:val="Agreement"/>
              <w:numPr>
                <w:ilvl w:val="0"/>
                <w:numId w:val="0"/>
              </w:numPr>
            </w:pPr>
            <w:r w:rsidRPr="002211B1">
              <w:t>RAN2#119bis-e</w:t>
            </w:r>
          </w:p>
          <w:p w14:paraId="2DFF3FBA" w14:textId="134B8AAA" w:rsidR="00AA7423" w:rsidRPr="00754CB5" w:rsidRDefault="00AA7423" w:rsidP="00AA7423">
            <w:pPr>
              <w:pStyle w:val="Agreement"/>
              <w:numPr>
                <w:ilvl w:val="0"/>
                <w:numId w:val="24"/>
              </w:numPr>
              <w:tabs>
                <w:tab w:val="num" w:pos="1619"/>
              </w:tabs>
              <w:rPr>
                <w:b w:val="0"/>
                <w:bCs/>
              </w:rPr>
            </w:pPr>
            <w:r w:rsidRPr="00754CB5">
              <w:rPr>
                <w:b w:val="0"/>
                <w:bCs/>
              </w:rPr>
              <w:t>A L1/L2 inter-cell mobility candidate (target) configuration is received within an RRC message before the L1/L2 dynamic switch is triggered.</w:t>
            </w:r>
          </w:p>
          <w:p w14:paraId="343C9D89" w14:textId="77777777" w:rsidR="00AA7423" w:rsidRPr="00754CB5" w:rsidRDefault="00AA7423" w:rsidP="00AA7423">
            <w:pPr>
              <w:pStyle w:val="Agreement"/>
              <w:numPr>
                <w:ilvl w:val="0"/>
                <w:numId w:val="24"/>
              </w:numPr>
              <w:tabs>
                <w:tab w:val="num" w:pos="1619"/>
              </w:tabs>
              <w:rPr>
                <w:b w:val="0"/>
                <w:bCs/>
              </w:rPr>
            </w:pPr>
            <w:r w:rsidRPr="00754CB5">
              <w:rPr>
                <w:b w:val="0"/>
                <w:bCs/>
              </w:rPr>
              <w:t>RAN2 continues the discussion on the RRC models by focusing on Model 1 and Model 2 and stage-3 details.</w:t>
            </w:r>
          </w:p>
          <w:p w14:paraId="147457E1" w14:textId="77777777" w:rsidR="00AA7423" w:rsidRPr="00754CB5" w:rsidRDefault="00AA7423" w:rsidP="00AA7423">
            <w:pPr>
              <w:pStyle w:val="Agreement"/>
              <w:numPr>
                <w:ilvl w:val="1"/>
                <w:numId w:val="24"/>
              </w:numPr>
              <w:rPr>
                <w:b w:val="0"/>
                <w:bCs/>
              </w:rPr>
            </w:pPr>
            <w:r w:rsidRPr="00754CB5">
              <w:rPr>
                <w:b w:val="0"/>
                <w:bCs/>
              </w:rPr>
              <w:t xml:space="preserve">Model 1: One </w:t>
            </w:r>
            <w:proofErr w:type="spellStart"/>
            <w:r w:rsidRPr="00754CB5">
              <w:rPr>
                <w:b w:val="0"/>
                <w:bCs/>
              </w:rPr>
              <w:t>RRCReconfiguration</w:t>
            </w:r>
            <w:proofErr w:type="spellEnd"/>
            <w:r w:rsidRPr="00754CB5">
              <w:rPr>
                <w:b w:val="0"/>
                <w:bCs/>
              </w:rPr>
              <w:t xml:space="preserve"> message (or FFS </w:t>
            </w:r>
            <w:proofErr w:type="spellStart"/>
            <w:r w:rsidRPr="00754CB5">
              <w:rPr>
                <w:b w:val="0"/>
                <w:bCs/>
              </w:rPr>
              <w:t>RRCReconfiguration</w:t>
            </w:r>
            <w:proofErr w:type="spellEnd"/>
            <w:r w:rsidRPr="00754CB5">
              <w:rPr>
                <w:b w:val="0"/>
                <w:bCs/>
              </w:rPr>
              <w:t xml:space="preserve"> IEs) for each candidate target configuration</w:t>
            </w:r>
          </w:p>
          <w:p w14:paraId="4E5C14AD" w14:textId="77777777" w:rsidR="00AA7423" w:rsidRPr="00754CB5" w:rsidRDefault="00AA7423" w:rsidP="00AA7423">
            <w:pPr>
              <w:pStyle w:val="Agreement"/>
              <w:numPr>
                <w:ilvl w:val="1"/>
                <w:numId w:val="24"/>
              </w:numPr>
              <w:rPr>
                <w:b w:val="0"/>
                <w:bCs/>
              </w:rPr>
            </w:pPr>
            <w:r w:rsidRPr="00754CB5">
              <w:rPr>
                <w:b w:val="0"/>
                <w:bCs/>
              </w:rPr>
              <w:t xml:space="preserve">Model 2: One </w:t>
            </w:r>
            <w:proofErr w:type="spellStart"/>
            <w:r w:rsidRPr="00754CB5">
              <w:rPr>
                <w:b w:val="0"/>
                <w:bCs/>
              </w:rPr>
              <w:t>CellGroupConfig</w:t>
            </w:r>
            <w:proofErr w:type="spellEnd"/>
            <w:r w:rsidRPr="00754CB5">
              <w:rPr>
                <w:b w:val="0"/>
                <w:bCs/>
              </w:rPr>
              <w:t xml:space="preserve"> IE (FFS additional IEs) for each candidate target configuration</w:t>
            </w:r>
          </w:p>
          <w:p w14:paraId="3D9204B1" w14:textId="77777777" w:rsidR="00AA7423" w:rsidRPr="00A2219A" w:rsidRDefault="00AA7423" w:rsidP="00AA7423">
            <w:pPr>
              <w:pStyle w:val="Doc-comment"/>
            </w:pPr>
            <w:r>
              <w:t xml:space="preserve">Chair: FFS if there are strong reasons to go back to discuss other models. If so, we can consider modifications to the decision above, </w:t>
            </w:r>
            <w:proofErr w:type="gramStart"/>
            <w:r>
              <w:t>e.g.</w:t>
            </w:r>
            <w:proofErr w:type="gramEnd"/>
            <w:r>
              <w:t xml:space="preserve"> if R1 preferences gives strong reasons.</w:t>
            </w:r>
          </w:p>
          <w:p w14:paraId="25CADDF5" w14:textId="77777777" w:rsidR="00AA7423" w:rsidRPr="00AC3F61" w:rsidRDefault="00AA7423" w:rsidP="00AA7423">
            <w:pPr>
              <w:rPr>
                <w:rFonts w:asciiTheme="minorHAnsi" w:hAnsiTheme="minorHAnsi" w:cstheme="minorHAnsi"/>
                <w:b/>
                <w:bCs/>
                <w:color w:val="FF0000"/>
              </w:rPr>
            </w:pPr>
          </w:p>
          <w:p w14:paraId="2997E0D1"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RAN2 assumes that sequential L1L2 cell change between Candidates without RRC reconfiguration can be supported. </w:t>
            </w:r>
          </w:p>
          <w:p w14:paraId="42988ADE"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RAN2 assumes that candidate cell configuration can only be modified / released by Network (FFS later whether some optimization should be applied </w:t>
            </w:r>
            <w:proofErr w:type="gramStart"/>
            <w:r w:rsidRPr="00CF6C8F">
              <w:rPr>
                <w:b w:val="0"/>
                <w:bCs/>
              </w:rPr>
              <w:t>e.g.</w:t>
            </w:r>
            <w:proofErr w:type="gramEnd"/>
            <w:r w:rsidRPr="00CF6C8F">
              <w:rPr>
                <w:b w:val="0"/>
                <w:bCs/>
              </w:rPr>
              <w:t xml:space="preserve"> for release). </w:t>
            </w:r>
          </w:p>
          <w:p w14:paraId="7114316D"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For L1L2 mobility will support that candidate configurations are delta configurations on top of a reference configuration. FFS if the reference configuration is a separate reference configuration or </w:t>
            </w:r>
            <w:proofErr w:type="gramStart"/>
            <w:r w:rsidRPr="00CF6C8F">
              <w:rPr>
                <w:b w:val="0"/>
                <w:bCs/>
              </w:rPr>
              <w:t>e.g.</w:t>
            </w:r>
            <w:proofErr w:type="gramEnd"/>
            <w:r w:rsidRPr="00CF6C8F">
              <w:rPr>
                <w:b w:val="0"/>
                <w:bCs/>
              </w:rPr>
              <w:t xml:space="preserve"> the current configuration. </w:t>
            </w:r>
          </w:p>
          <w:p w14:paraId="2EB90714" w14:textId="77777777" w:rsidR="00AA7423" w:rsidRPr="00CF6C8F" w:rsidRDefault="00AA7423" w:rsidP="00AA7423">
            <w:pPr>
              <w:pStyle w:val="Agreement"/>
              <w:numPr>
                <w:ilvl w:val="0"/>
                <w:numId w:val="24"/>
              </w:numPr>
              <w:tabs>
                <w:tab w:val="num" w:pos="1619"/>
              </w:tabs>
              <w:rPr>
                <w:b w:val="0"/>
                <w:bCs/>
              </w:rPr>
            </w:pPr>
            <w:r w:rsidRPr="00CF6C8F">
              <w:rPr>
                <w:b w:val="0"/>
                <w:bCs/>
              </w:rPr>
              <w:t xml:space="preserve">For L1L2 mobility, Target </w:t>
            </w:r>
            <w:proofErr w:type="spellStart"/>
            <w:r w:rsidRPr="00CF6C8F">
              <w:rPr>
                <w:b w:val="0"/>
                <w:bCs/>
              </w:rPr>
              <w:t>Pcell</w:t>
            </w:r>
            <w:proofErr w:type="spellEnd"/>
            <w:r w:rsidRPr="00CF6C8F">
              <w:rPr>
                <w:b w:val="0"/>
                <w:bCs/>
              </w:rPr>
              <w:t>/</w:t>
            </w:r>
            <w:proofErr w:type="spellStart"/>
            <w:r w:rsidRPr="00CF6C8F">
              <w:rPr>
                <w:b w:val="0"/>
                <w:bCs/>
              </w:rPr>
              <w:t>SCell</w:t>
            </w:r>
            <w:proofErr w:type="spellEnd"/>
            <w:r w:rsidRPr="00CF6C8F">
              <w:rPr>
                <w:b w:val="0"/>
                <w:bCs/>
              </w:rPr>
              <w:t xml:space="preserve"> can be current </w:t>
            </w:r>
            <w:proofErr w:type="spellStart"/>
            <w:r w:rsidRPr="00CF6C8F">
              <w:rPr>
                <w:b w:val="0"/>
                <w:bCs/>
              </w:rPr>
              <w:t>SCell</w:t>
            </w:r>
            <w:proofErr w:type="spellEnd"/>
            <w:r w:rsidRPr="00CF6C8F">
              <w:rPr>
                <w:b w:val="0"/>
                <w:bCs/>
              </w:rPr>
              <w:t>/</w:t>
            </w:r>
            <w:proofErr w:type="spellStart"/>
            <w:r w:rsidRPr="00CF6C8F">
              <w:rPr>
                <w:b w:val="0"/>
                <w:bCs/>
              </w:rPr>
              <w:t>PCell</w:t>
            </w:r>
            <w:proofErr w:type="spellEnd"/>
            <w:r w:rsidRPr="00CF6C8F">
              <w:rPr>
                <w:b w:val="0"/>
                <w:bCs/>
              </w:rPr>
              <w:t xml:space="preserve">, i.e., current </w:t>
            </w:r>
            <w:proofErr w:type="spellStart"/>
            <w:r w:rsidRPr="00CF6C8F">
              <w:rPr>
                <w:b w:val="0"/>
                <w:bCs/>
              </w:rPr>
              <w:t>SCell</w:t>
            </w:r>
            <w:proofErr w:type="spellEnd"/>
            <w:r w:rsidRPr="00CF6C8F">
              <w:rPr>
                <w:b w:val="0"/>
                <w:bCs/>
              </w:rPr>
              <w:t>/</w:t>
            </w:r>
            <w:proofErr w:type="spellStart"/>
            <w:r w:rsidRPr="00CF6C8F">
              <w:rPr>
                <w:b w:val="0"/>
                <w:bCs/>
              </w:rPr>
              <w:t>PCell</w:t>
            </w:r>
            <w:proofErr w:type="spellEnd"/>
            <w:r w:rsidRPr="00CF6C8F">
              <w:rPr>
                <w:b w:val="0"/>
                <w:bCs/>
              </w:rPr>
              <w:t xml:space="preserve"> can be configured as candidates.</w:t>
            </w:r>
          </w:p>
          <w:p w14:paraId="4FCD67A6" w14:textId="77777777" w:rsidR="00AA7423" w:rsidRDefault="00AA7423" w:rsidP="00A25061">
            <w:pPr>
              <w:pStyle w:val="Agreement"/>
              <w:numPr>
                <w:ilvl w:val="0"/>
                <w:numId w:val="0"/>
              </w:numPr>
              <w:ind w:left="360"/>
              <w:rPr>
                <w:b w:val="0"/>
                <w:bCs/>
              </w:rPr>
            </w:pPr>
          </w:p>
          <w:p w14:paraId="57EC9078" w14:textId="62D63C1F" w:rsidR="00AA7423" w:rsidRPr="007973E5" w:rsidRDefault="00AA7423" w:rsidP="00AA7423">
            <w:pPr>
              <w:pStyle w:val="Agreement"/>
              <w:numPr>
                <w:ilvl w:val="0"/>
                <w:numId w:val="24"/>
              </w:numPr>
              <w:tabs>
                <w:tab w:val="num" w:pos="1619"/>
              </w:tabs>
              <w:rPr>
                <w:b w:val="0"/>
                <w:bCs/>
              </w:rPr>
            </w:pPr>
            <w:r w:rsidRPr="007973E5">
              <w:rPr>
                <w:b w:val="0"/>
                <w:bCs/>
              </w:rPr>
              <w:t xml:space="preserve">FFS how the UE determine the BWPs (for DL and UL) to be used upon the execution of L1/L2 inter-cell </w:t>
            </w:r>
            <w:proofErr w:type="gramStart"/>
            <w:r w:rsidRPr="007973E5">
              <w:rPr>
                <w:b w:val="0"/>
                <w:bCs/>
              </w:rPr>
              <w:t>mobility</w:t>
            </w:r>
            <w:proofErr w:type="gramEnd"/>
          </w:p>
          <w:p w14:paraId="497A5CFF" w14:textId="77777777" w:rsidR="00EB7421" w:rsidRDefault="00EB7421" w:rsidP="00A25061">
            <w:pPr>
              <w:pStyle w:val="Agreement"/>
              <w:numPr>
                <w:ilvl w:val="0"/>
                <w:numId w:val="0"/>
              </w:numPr>
              <w:ind w:left="1619"/>
            </w:pPr>
          </w:p>
          <w:p w14:paraId="36FA5E20" w14:textId="77777777" w:rsidR="00684495" w:rsidRPr="002211B1" w:rsidRDefault="00684495" w:rsidP="00684495">
            <w:pPr>
              <w:rPr>
                <w:b/>
                <w:bCs/>
              </w:rPr>
            </w:pPr>
            <w:r w:rsidRPr="002211B1">
              <w:rPr>
                <w:b/>
                <w:bCs/>
              </w:rPr>
              <w:t>RAN2#120</w:t>
            </w:r>
          </w:p>
          <w:p w14:paraId="4AA5A80E" w14:textId="6A395DFD" w:rsidR="00684495" w:rsidRPr="008154D5" w:rsidRDefault="00684495" w:rsidP="002211B1">
            <w:pPr>
              <w:pStyle w:val="ListParagraph"/>
              <w:numPr>
                <w:ilvl w:val="0"/>
                <w:numId w:val="32"/>
              </w:numPr>
            </w:pPr>
            <w:r w:rsidRPr="002211B1">
              <w:rPr>
                <w:rFonts w:eastAsia="Malgun Gothic"/>
              </w:rPr>
              <w:t xml:space="preserve">RAN2 to confirm that the </w:t>
            </w:r>
            <w:proofErr w:type="spellStart"/>
            <w:r w:rsidRPr="002211B1">
              <w:rPr>
                <w:rFonts w:eastAsia="Malgun Gothic"/>
              </w:rPr>
              <w:t>CellGroupConfig</w:t>
            </w:r>
            <w:proofErr w:type="spellEnd"/>
            <w:r w:rsidRPr="002211B1">
              <w:rPr>
                <w:rFonts w:eastAsia="Malgun Gothic"/>
              </w:rPr>
              <w:t xml:space="preserve"> IE is (mandatory) needed within an LTM candidate cell configuration.</w:t>
            </w:r>
          </w:p>
          <w:p w14:paraId="502D0437" w14:textId="40155B1E" w:rsidR="00684495" w:rsidRPr="008154D5" w:rsidRDefault="00684495" w:rsidP="002211B1">
            <w:pPr>
              <w:pStyle w:val="ListParagraph"/>
              <w:numPr>
                <w:ilvl w:val="0"/>
                <w:numId w:val="32"/>
              </w:numPr>
            </w:pPr>
            <w:r w:rsidRPr="002211B1">
              <w:rPr>
                <w:rFonts w:eastAsia="Malgun Gothic"/>
              </w:rPr>
              <w:t xml:space="preserve">The </w:t>
            </w:r>
            <w:proofErr w:type="spellStart"/>
            <w:r w:rsidRPr="002211B1">
              <w:rPr>
                <w:rFonts w:eastAsia="Malgun Gothic"/>
              </w:rPr>
              <w:t>RadioBearerConfig</w:t>
            </w:r>
            <w:proofErr w:type="spellEnd"/>
            <w:r w:rsidRPr="002211B1">
              <w:rPr>
                <w:rFonts w:eastAsia="Malgun Gothic"/>
              </w:rPr>
              <w:t xml:space="preserve"> IE can be optionally supported in an LTM candidate </w:t>
            </w:r>
            <w:proofErr w:type="gramStart"/>
            <w:r w:rsidRPr="002211B1">
              <w:rPr>
                <w:rFonts w:eastAsia="Malgun Gothic"/>
              </w:rPr>
              <w:t>configuration</w:t>
            </w:r>
            <w:proofErr w:type="gramEnd"/>
          </w:p>
          <w:p w14:paraId="6A0797BB" w14:textId="521B69EA" w:rsidR="00684495" w:rsidRPr="008154D5" w:rsidRDefault="00684495" w:rsidP="002211B1">
            <w:pPr>
              <w:pStyle w:val="ListParagraph"/>
              <w:numPr>
                <w:ilvl w:val="0"/>
                <w:numId w:val="32"/>
              </w:numPr>
            </w:pPr>
            <w:r w:rsidRPr="002211B1">
              <w:rPr>
                <w:rFonts w:eastAsia="Malgun Gothic"/>
              </w:rPr>
              <w:t xml:space="preserve">The </w:t>
            </w:r>
            <w:proofErr w:type="spellStart"/>
            <w:r w:rsidRPr="002211B1">
              <w:rPr>
                <w:rFonts w:eastAsia="Malgun Gothic"/>
              </w:rPr>
              <w:t>MeasConfig</w:t>
            </w:r>
            <w:proofErr w:type="spellEnd"/>
            <w:r w:rsidRPr="002211B1">
              <w:rPr>
                <w:rFonts w:eastAsia="Malgun Gothic"/>
              </w:rPr>
              <w:t xml:space="preserve"> IE can be optionally supported in an LTM candidate configuration.</w:t>
            </w:r>
          </w:p>
          <w:p w14:paraId="4054D466" w14:textId="3BA972B6" w:rsidR="00684495" w:rsidRPr="008154D5" w:rsidRDefault="00684495" w:rsidP="002211B1">
            <w:pPr>
              <w:pStyle w:val="ListParagraph"/>
              <w:numPr>
                <w:ilvl w:val="0"/>
                <w:numId w:val="32"/>
              </w:numPr>
            </w:pPr>
            <w:r w:rsidRPr="002211B1">
              <w:rPr>
                <w:rFonts w:eastAsia="Malgun Gothic"/>
              </w:rPr>
              <w:t xml:space="preserve">The </w:t>
            </w:r>
            <w:proofErr w:type="spellStart"/>
            <w:r w:rsidRPr="002211B1">
              <w:rPr>
                <w:rFonts w:eastAsia="Malgun Gothic"/>
              </w:rPr>
              <w:t>OtherConfig</w:t>
            </w:r>
            <w:proofErr w:type="spellEnd"/>
            <w:r w:rsidRPr="002211B1">
              <w:rPr>
                <w:rFonts w:eastAsia="Malgun Gothic"/>
              </w:rPr>
              <w:t xml:space="preserve"> IE is not required to be part of the LTM candidate cell configuration.</w:t>
            </w:r>
          </w:p>
          <w:p w14:paraId="11652360" w14:textId="2C3D07B7" w:rsidR="00684495" w:rsidRPr="008154D5" w:rsidRDefault="00684495" w:rsidP="002211B1">
            <w:pPr>
              <w:pStyle w:val="ListParagraph"/>
              <w:numPr>
                <w:ilvl w:val="0"/>
                <w:numId w:val="32"/>
              </w:numPr>
            </w:pPr>
            <w:r w:rsidRPr="002211B1">
              <w:rPr>
                <w:rFonts w:eastAsia="Malgun Gothic"/>
              </w:rPr>
              <w:t xml:space="preserve">The LTM candidate cell configuration should be designed as a To </w:t>
            </w:r>
            <w:proofErr w:type="spellStart"/>
            <w:r w:rsidRPr="002211B1">
              <w:rPr>
                <w:rFonts w:eastAsia="Malgun Gothic"/>
              </w:rPr>
              <w:t>AddMod</w:t>
            </w:r>
            <w:proofErr w:type="spellEnd"/>
            <w:r w:rsidRPr="002211B1">
              <w:rPr>
                <w:rFonts w:eastAsia="Malgun Gothic"/>
              </w:rPr>
              <w:t>/</w:t>
            </w:r>
            <w:proofErr w:type="spellStart"/>
            <w:r w:rsidRPr="002211B1">
              <w:rPr>
                <w:rFonts w:eastAsia="Malgun Gothic"/>
              </w:rPr>
              <w:t>ToRelease</w:t>
            </w:r>
            <w:proofErr w:type="spellEnd"/>
            <w:r w:rsidRPr="002211B1">
              <w:rPr>
                <w:rFonts w:eastAsia="Malgun Gothic"/>
              </w:rPr>
              <w:t xml:space="preserve"> structure.</w:t>
            </w:r>
          </w:p>
          <w:p w14:paraId="427F652E" w14:textId="77777777" w:rsidR="00684495" w:rsidRDefault="00684495" w:rsidP="00684495">
            <w:pPr>
              <w:pStyle w:val="ListParagraph"/>
              <w:numPr>
                <w:ilvl w:val="0"/>
                <w:numId w:val="32"/>
              </w:numPr>
              <w:rPr>
                <w:rFonts w:eastAsia="Malgun Gothic"/>
              </w:rPr>
            </w:pPr>
            <w:r w:rsidRPr="002211B1">
              <w:rPr>
                <w:rFonts w:eastAsia="Malgun Gothic"/>
              </w:rPr>
              <w:t xml:space="preserve">The LTM candidate cell configuration ASN.1 structure comprises at least a </w:t>
            </w:r>
            <w:proofErr w:type="spellStart"/>
            <w:r w:rsidRPr="002211B1">
              <w:rPr>
                <w:rFonts w:eastAsia="Malgun Gothic"/>
              </w:rPr>
              <w:t>CellGroupConfig</w:t>
            </w:r>
            <w:proofErr w:type="spellEnd"/>
            <w:r w:rsidRPr="002211B1">
              <w:rPr>
                <w:rFonts w:eastAsia="Malgun Gothic"/>
              </w:rPr>
              <w:t xml:space="preserve"> IE and a configuration ID.</w:t>
            </w:r>
          </w:p>
          <w:p w14:paraId="505A20EC" w14:textId="77777777" w:rsidR="00684495" w:rsidRPr="008154D5" w:rsidRDefault="00684495" w:rsidP="002211B1">
            <w:pPr>
              <w:pStyle w:val="ListParagraph"/>
              <w:numPr>
                <w:ilvl w:val="0"/>
                <w:numId w:val="32"/>
              </w:numPr>
            </w:pPr>
            <w:r w:rsidRPr="002211B1">
              <w:rPr>
                <w:rFonts w:eastAsia="Malgun Gothic"/>
              </w:rPr>
              <w:t>On Delta Configuration</w:t>
            </w:r>
          </w:p>
          <w:p w14:paraId="2CADEFC7" w14:textId="6EFD6EAC" w:rsidR="00684495" w:rsidRPr="008154D5" w:rsidRDefault="00684495" w:rsidP="002211B1">
            <w:pPr>
              <w:pStyle w:val="ListParagraph"/>
              <w:numPr>
                <w:ilvl w:val="1"/>
                <w:numId w:val="32"/>
              </w:numPr>
            </w:pPr>
            <w:r w:rsidRPr="002211B1">
              <w:rPr>
                <w:rFonts w:eastAsia="Malgun Gothic"/>
              </w:rPr>
              <w:t>A UE stores the reference configuration as a separate configuration.</w:t>
            </w:r>
          </w:p>
          <w:p w14:paraId="2EBC01B7" w14:textId="77777777" w:rsidR="00684495" w:rsidRPr="00D512CB" w:rsidRDefault="00684495" w:rsidP="002211B1">
            <w:pPr>
              <w:pStyle w:val="ListParagraph"/>
              <w:numPr>
                <w:ilvl w:val="1"/>
                <w:numId w:val="32"/>
              </w:numPr>
              <w:rPr>
                <w:rFonts w:eastAsia="Malgun Gothic"/>
              </w:rPr>
            </w:pPr>
            <w:r w:rsidRPr="002211B1">
              <w:rPr>
                <w:rFonts w:eastAsia="Malgun Gothic"/>
              </w:rPr>
              <w:t xml:space="preserve">The reference configuration is managed </w:t>
            </w:r>
            <w:proofErr w:type="gramStart"/>
            <w:r w:rsidRPr="002211B1">
              <w:rPr>
                <w:rFonts w:eastAsia="Malgun Gothic"/>
              </w:rPr>
              <w:t>separately</w:t>
            </w:r>
            <w:proofErr w:type="gramEnd"/>
          </w:p>
          <w:p w14:paraId="21081745" w14:textId="084933E2" w:rsidR="00D512CB" w:rsidRDefault="00D512CB" w:rsidP="00D512CB"/>
          <w:p w14:paraId="233E139F" w14:textId="3E147E75" w:rsidR="00D512CB" w:rsidRPr="002211B1" w:rsidRDefault="00D512CB" w:rsidP="00D512CB">
            <w:pPr>
              <w:rPr>
                <w:b/>
                <w:bCs/>
              </w:rPr>
            </w:pPr>
            <w:r w:rsidRPr="002211B1">
              <w:rPr>
                <w:b/>
                <w:bCs/>
              </w:rPr>
              <w:t>RAN2#12</w:t>
            </w:r>
            <w:r>
              <w:rPr>
                <w:b/>
                <w:bCs/>
              </w:rPr>
              <w:t>1</w:t>
            </w:r>
          </w:p>
          <w:p w14:paraId="7DFF4CF4" w14:textId="77777777" w:rsidR="00320EBF" w:rsidRDefault="00320EBF" w:rsidP="00320EBF">
            <w:pPr>
              <w:rPr>
                <w:rFonts w:eastAsia="PMingLiU"/>
                <w:u w:val="single"/>
                <w:lang w:eastAsia="zh-TW"/>
              </w:rPr>
            </w:pPr>
            <w:r>
              <w:rPr>
                <w:rFonts w:eastAsia="PMingLiU" w:hint="eastAsia"/>
                <w:u w:val="single"/>
                <w:lang w:eastAsia="zh-TW"/>
              </w:rPr>
              <w:t>L</w:t>
            </w:r>
            <w:r>
              <w:rPr>
                <w:rFonts w:eastAsia="PMingLiU"/>
                <w:u w:val="single"/>
                <w:lang w:eastAsia="zh-TW"/>
              </w:rPr>
              <w:t>TM: RRC</w:t>
            </w:r>
          </w:p>
          <w:p w14:paraId="4638383B" w14:textId="77777777" w:rsidR="00320EBF" w:rsidRPr="008151C3" w:rsidRDefault="00320EBF" w:rsidP="008151C3">
            <w:pPr>
              <w:pStyle w:val="ListParagraph"/>
              <w:numPr>
                <w:ilvl w:val="0"/>
                <w:numId w:val="32"/>
              </w:numPr>
            </w:pPr>
            <w:r w:rsidRPr="008151C3">
              <w:rPr>
                <w:rFonts w:eastAsia="Malgun Gothic"/>
              </w:rPr>
              <w:t xml:space="preserve">Agreed: Usage of reference configuration: </w:t>
            </w:r>
          </w:p>
          <w:p w14:paraId="75D2188E" w14:textId="5A928B19" w:rsidR="00320EBF" w:rsidRPr="008151C3" w:rsidRDefault="00320EBF" w:rsidP="008151C3">
            <w:pPr>
              <w:pStyle w:val="ListParagraph"/>
              <w:numPr>
                <w:ilvl w:val="1"/>
                <w:numId w:val="32"/>
              </w:numPr>
            </w:pPr>
            <w:r w:rsidRPr="008151C3">
              <w:rPr>
                <w:rFonts w:eastAsia="Malgun Gothic"/>
              </w:rPr>
              <w:t>Candidate delta configuration is applied on top of the reference configuration to form a complete candidate configuration (FFS if done at cell switch or before the cell switch)</w:t>
            </w:r>
          </w:p>
          <w:p w14:paraId="1804F9B9" w14:textId="25B668C1" w:rsidR="00320EBF" w:rsidRPr="008151C3" w:rsidRDefault="00320EBF" w:rsidP="008151C3">
            <w:pPr>
              <w:pStyle w:val="ListParagraph"/>
              <w:numPr>
                <w:ilvl w:val="1"/>
                <w:numId w:val="32"/>
              </w:numPr>
            </w:pPr>
            <w:r w:rsidRPr="008151C3">
              <w:rPr>
                <w:rFonts w:eastAsia="Malgun Gothic"/>
              </w:rPr>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11ECE4AF" w14:textId="542DB02B" w:rsidR="00320EBF" w:rsidRPr="008151C3" w:rsidRDefault="00313831" w:rsidP="008151C3">
            <w:pPr>
              <w:pStyle w:val="ListParagraph"/>
              <w:numPr>
                <w:ilvl w:val="1"/>
                <w:numId w:val="32"/>
              </w:numPr>
            </w:pPr>
            <w:r>
              <w:rPr>
                <w:rFonts w:eastAsia="Malgun Gothic"/>
              </w:rPr>
              <w:t xml:space="preserve">To </w:t>
            </w:r>
            <w:r w:rsidR="00320EBF" w:rsidRPr="008151C3">
              <w:rPr>
                <w:rFonts w:eastAsia="Malgun Gothic"/>
              </w:rPr>
              <w:t xml:space="preserve">support reconfigurations that requires reset of RLC PDCP, this should be possible (in principle same a full config) </w:t>
            </w:r>
          </w:p>
          <w:p w14:paraId="480DC313" w14:textId="3F9D71FD" w:rsidR="00320EBF" w:rsidRPr="008151C3" w:rsidRDefault="00320EBF" w:rsidP="008151C3">
            <w:pPr>
              <w:pStyle w:val="ListParagraph"/>
              <w:numPr>
                <w:ilvl w:val="1"/>
                <w:numId w:val="32"/>
              </w:numPr>
            </w:pPr>
            <w:r w:rsidRPr="008151C3">
              <w:rPr>
                <w:rFonts w:eastAsia="Malgun Gothic"/>
              </w:rPr>
              <w:t>F</w:t>
            </w:r>
            <w:r>
              <w:rPr>
                <w:rFonts w:eastAsia="Malgun Gothic"/>
              </w:rPr>
              <w:t>F</w:t>
            </w:r>
            <w:r w:rsidRPr="008151C3">
              <w:rPr>
                <w:rFonts w:eastAsia="Malgun Gothic"/>
              </w:rPr>
              <w:t>S if more than RLC PDCP should be kept and how much of “replacing” need to be specified.</w:t>
            </w:r>
          </w:p>
          <w:p w14:paraId="53017DE7" w14:textId="1DCBFF42" w:rsidR="00320EBF" w:rsidRPr="008151C3" w:rsidRDefault="00320EBF" w:rsidP="008151C3">
            <w:pPr>
              <w:pStyle w:val="ListParagraph"/>
              <w:numPr>
                <w:ilvl w:val="1"/>
                <w:numId w:val="32"/>
              </w:numPr>
            </w:pPr>
            <w:r>
              <w:rPr>
                <w:rFonts w:eastAsia="Malgun Gothic"/>
              </w:rPr>
              <w:t>F</w:t>
            </w:r>
            <w:r w:rsidRPr="008151C3">
              <w:rPr>
                <w:rFonts w:eastAsia="Malgun Gothic"/>
              </w:rPr>
              <w:t xml:space="preserve">FS if the reference configuration can be derived from the current UE configuration at some point of time. </w:t>
            </w:r>
          </w:p>
          <w:p w14:paraId="7B47E420" w14:textId="77777777" w:rsidR="00320EBF" w:rsidRDefault="00320EBF" w:rsidP="00320EBF">
            <w:pPr>
              <w:pStyle w:val="Doc-text2"/>
              <w:rPr>
                <w:lang w:val="en-US"/>
              </w:rPr>
            </w:pPr>
          </w:p>
          <w:p w14:paraId="10079E55" w14:textId="77777777" w:rsidR="00320EBF" w:rsidRPr="008151C3" w:rsidRDefault="00320EBF" w:rsidP="008151C3">
            <w:pPr>
              <w:pStyle w:val="ListParagraph"/>
              <w:numPr>
                <w:ilvl w:val="0"/>
                <w:numId w:val="32"/>
              </w:numPr>
            </w:pPr>
            <w:r w:rsidRPr="008151C3">
              <w:rPr>
                <w:rFonts w:eastAsia="Malgun Gothic"/>
              </w:rPr>
              <w:t xml:space="preserve">Potentially: R2 assumes that LTM without a separate reference configuration (if agreed) could work something like this: </w:t>
            </w:r>
          </w:p>
          <w:p w14:paraId="0F51DC5A" w14:textId="15EB6E85" w:rsidR="00320EBF" w:rsidRPr="008151C3" w:rsidRDefault="00320EBF" w:rsidP="008151C3">
            <w:pPr>
              <w:pStyle w:val="ListParagraph"/>
              <w:numPr>
                <w:ilvl w:val="1"/>
                <w:numId w:val="32"/>
              </w:numPr>
            </w:pPr>
            <w:r w:rsidRPr="008151C3">
              <w:rPr>
                <w:rFonts w:eastAsia="Malgun Gothic"/>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27F2862" w14:textId="385879CD" w:rsidR="00320EBF" w:rsidRPr="008151C3" w:rsidRDefault="00320EBF" w:rsidP="008151C3">
            <w:pPr>
              <w:pStyle w:val="ListParagraph"/>
              <w:numPr>
                <w:ilvl w:val="1"/>
                <w:numId w:val="32"/>
              </w:numPr>
            </w:pPr>
            <w:r w:rsidRPr="008151C3">
              <w:rPr>
                <w:rFonts w:eastAsia="Malgun Gothic"/>
              </w:rPr>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sidRPr="008151C3">
              <w:rPr>
                <w:rFonts w:eastAsia="Malgun Gothic"/>
              </w:rPr>
              <w:t>need</w:t>
            </w:r>
            <w:proofErr w:type="gramEnd"/>
            <w:r w:rsidRPr="008151C3">
              <w:rPr>
                <w:rFonts w:eastAsia="Malgun Gothic"/>
              </w:rPr>
              <w:t xml:space="preserve"> to coordinate if subsequent reconfigurations shall work, FFS feasibility). </w:t>
            </w:r>
          </w:p>
          <w:p w14:paraId="733D2093" w14:textId="77777777" w:rsidR="00320EBF" w:rsidRPr="00F73ACD" w:rsidRDefault="00320EBF" w:rsidP="008151C3">
            <w:pPr>
              <w:pStyle w:val="ListParagraph"/>
              <w:numPr>
                <w:ilvl w:val="0"/>
                <w:numId w:val="32"/>
              </w:numPr>
            </w:pPr>
            <w:r w:rsidRPr="008151C3">
              <w:rPr>
                <w:rFonts w:eastAsia="Malgun Gothic"/>
              </w:rPr>
              <w:t xml:space="preserve">agree to use Model 1: One </w:t>
            </w:r>
            <w:proofErr w:type="spellStart"/>
            <w:r w:rsidRPr="008151C3">
              <w:rPr>
                <w:rFonts w:eastAsia="Malgun Gothic"/>
              </w:rPr>
              <w:t>RRCReconfiguration</w:t>
            </w:r>
            <w:proofErr w:type="spellEnd"/>
            <w:r w:rsidRPr="008151C3">
              <w:rPr>
                <w:rFonts w:eastAsia="Malgun Gothic"/>
              </w:rPr>
              <w:t xml:space="preserve"> message for each candidate target configuration </w:t>
            </w:r>
            <w:proofErr w:type="spellStart"/>
            <w:r w:rsidRPr="008151C3">
              <w:rPr>
                <w:rFonts w:eastAsia="Malgun Gothic"/>
              </w:rPr>
              <w:t>RRCReconfiguration</w:t>
            </w:r>
            <w:proofErr w:type="spellEnd"/>
            <w:r w:rsidRPr="008151C3">
              <w:rPr>
                <w:rFonts w:eastAsia="Malgun Gothic"/>
              </w:rPr>
              <w:t xml:space="preserve"> to configure target candidate </w:t>
            </w:r>
            <w:proofErr w:type="gramStart"/>
            <w:r w:rsidRPr="008151C3">
              <w:rPr>
                <w:rFonts w:eastAsia="Malgun Gothic"/>
              </w:rPr>
              <w:t>cells</w:t>
            </w:r>
            <w:proofErr w:type="gramEnd"/>
          </w:p>
          <w:p w14:paraId="0B17939A" w14:textId="77777777" w:rsidR="00320EBF" w:rsidRPr="008151C3" w:rsidRDefault="00320EBF" w:rsidP="008151C3">
            <w:pPr>
              <w:pStyle w:val="ListParagraph"/>
              <w:numPr>
                <w:ilvl w:val="0"/>
                <w:numId w:val="32"/>
              </w:numPr>
            </w:pPr>
            <w:r w:rsidRPr="008151C3">
              <w:rPr>
                <w:rFonts w:eastAsia="Malgun Gothic"/>
              </w:rPr>
              <w:t xml:space="preserve">Reference config can be </w:t>
            </w:r>
            <w:proofErr w:type="gramStart"/>
            <w:r w:rsidRPr="008151C3">
              <w:rPr>
                <w:rFonts w:eastAsia="Malgun Gothic"/>
              </w:rPr>
              <w:t>empty</w:t>
            </w:r>
            <w:proofErr w:type="gramEnd"/>
          </w:p>
          <w:p w14:paraId="22863983" w14:textId="77777777" w:rsidR="00320EBF" w:rsidRPr="008151C3" w:rsidRDefault="00320EBF" w:rsidP="008151C3">
            <w:pPr>
              <w:pStyle w:val="ListParagraph"/>
              <w:numPr>
                <w:ilvl w:val="0"/>
                <w:numId w:val="32"/>
              </w:numPr>
            </w:pPr>
            <w:r w:rsidRPr="008151C3">
              <w:rPr>
                <w:rFonts w:eastAsia="Malgun Gothic"/>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125923C5" w14:textId="77777777" w:rsidR="00320EBF" w:rsidRPr="008151C3" w:rsidRDefault="00320EBF" w:rsidP="008151C3">
            <w:pPr>
              <w:pStyle w:val="ListParagraph"/>
              <w:numPr>
                <w:ilvl w:val="0"/>
                <w:numId w:val="32"/>
              </w:numPr>
            </w:pPr>
            <w:r w:rsidRPr="008151C3">
              <w:rPr>
                <w:rFonts w:eastAsia="Malgun Gothic"/>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FFS whether we can rely on a modified version of the reconfiguration procedure with </w:t>
            </w:r>
            <w:proofErr w:type="spellStart"/>
            <w:r w:rsidRPr="008151C3">
              <w:rPr>
                <w:rFonts w:eastAsia="Malgun Gothic"/>
              </w:rPr>
              <w:t>fullconfig</w:t>
            </w:r>
            <w:proofErr w:type="spellEnd"/>
            <w:r w:rsidRPr="008151C3">
              <w:rPr>
                <w:rFonts w:eastAsia="Malgun Gothic"/>
              </w:rPr>
              <w:t xml:space="preserve"> flag set. FFS how to make sure the procedures work in case the LTM candidate configuration is a complete configuration.</w:t>
            </w:r>
          </w:p>
          <w:p w14:paraId="60691822" w14:textId="77777777" w:rsidR="00313831" w:rsidRDefault="00313831" w:rsidP="00320EBF">
            <w:pPr>
              <w:rPr>
                <w:rFonts w:eastAsia="PMingLiU"/>
                <w:u w:val="single"/>
                <w:lang w:eastAsia="zh-TW"/>
              </w:rPr>
            </w:pPr>
          </w:p>
          <w:p w14:paraId="00BDF37E" w14:textId="52E2C33F" w:rsidR="00320EBF" w:rsidRDefault="00320EBF" w:rsidP="00320EBF">
            <w:pPr>
              <w:rPr>
                <w:rFonts w:eastAsia="PMingLiU"/>
                <w:u w:val="single"/>
                <w:lang w:eastAsia="zh-TW"/>
              </w:rPr>
            </w:pPr>
            <w:r>
              <w:rPr>
                <w:rFonts w:eastAsia="PMingLiU" w:hint="eastAsia"/>
                <w:u w:val="single"/>
                <w:lang w:eastAsia="zh-TW"/>
              </w:rPr>
              <w:t>L</w:t>
            </w:r>
            <w:r>
              <w:rPr>
                <w:rFonts w:eastAsia="PMingLiU"/>
                <w:u w:val="single"/>
                <w:lang w:eastAsia="zh-TW"/>
              </w:rPr>
              <w:t>TM: Cell Switch</w:t>
            </w:r>
          </w:p>
          <w:p w14:paraId="1232E1B9" w14:textId="77777777" w:rsidR="00320EBF" w:rsidRPr="008151C3" w:rsidRDefault="00320EBF" w:rsidP="008151C3">
            <w:pPr>
              <w:pStyle w:val="ListParagraph"/>
              <w:numPr>
                <w:ilvl w:val="0"/>
                <w:numId w:val="32"/>
              </w:numPr>
            </w:pPr>
            <w:r w:rsidRPr="008151C3">
              <w:rPr>
                <w:rFonts w:eastAsia="Malgun Gothic"/>
              </w:rPr>
              <w:t xml:space="preserve">No consensus to support HARQ continuation (and in order to resume discussion some new input may be needed, </w:t>
            </w:r>
            <w:proofErr w:type="gramStart"/>
            <w:r w:rsidRPr="008151C3">
              <w:rPr>
                <w:rFonts w:eastAsia="Malgun Gothic"/>
              </w:rPr>
              <w:t>e.g.</w:t>
            </w:r>
            <w:proofErr w:type="gramEnd"/>
            <w:r w:rsidRPr="008151C3">
              <w:rPr>
                <w:rFonts w:eastAsia="Malgun Gothic"/>
              </w:rPr>
              <w:t xml:space="preserve"> quantitative evidence of a serious problem).</w:t>
            </w:r>
          </w:p>
          <w:p w14:paraId="450A2B7B" w14:textId="77777777" w:rsidR="00320EBF" w:rsidRPr="00F73ACD" w:rsidRDefault="00320EBF" w:rsidP="008151C3">
            <w:pPr>
              <w:pStyle w:val="ListParagraph"/>
              <w:numPr>
                <w:ilvl w:val="0"/>
                <w:numId w:val="32"/>
              </w:numPr>
            </w:pPr>
            <w:r w:rsidRPr="008151C3">
              <w:rPr>
                <w:rFonts w:eastAsia="Malgun Gothic"/>
              </w:rPr>
              <w:t>To determine if to reset L2 or not is based on RRC configuration (</w:t>
            </w:r>
            <w:proofErr w:type="gramStart"/>
            <w:r w:rsidRPr="008151C3">
              <w:rPr>
                <w:rFonts w:eastAsia="Malgun Gothic"/>
              </w:rPr>
              <w:t>e.g.</w:t>
            </w:r>
            <w:proofErr w:type="gramEnd"/>
            <w:r w:rsidRPr="008151C3">
              <w:rPr>
                <w:rFonts w:eastAsia="Malgun Gothic"/>
              </w:rPr>
              <w:t xml:space="preserve"> set of cells. FFS if separate for RLC, MAC, PDCP). </w:t>
            </w:r>
          </w:p>
          <w:p w14:paraId="7B58162D" w14:textId="77777777" w:rsidR="00D512CB" w:rsidRDefault="00D512CB" w:rsidP="00D512CB"/>
          <w:p w14:paraId="3F52FB37" w14:textId="14411D27" w:rsidR="00D512CB" w:rsidRPr="008154D5" w:rsidRDefault="00D512CB" w:rsidP="008151C3"/>
        </w:tc>
      </w:tr>
    </w:tbl>
    <w:p w14:paraId="547EEEE8" w14:textId="77777777" w:rsidR="00EB7421" w:rsidRDefault="00EB7421" w:rsidP="00EB7421">
      <w:pPr>
        <w:jc w:val="both"/>
        <w:rPr>
          <w:lang w:val="en-US"/>
        </w:rPr>
      </w:pPr>
    </w:p>
    <w:p w14:paraId="76AA2542" w14:textId="77777777" w:rsidR="00EB7421" w:rsidRPr="00B5390A" w:rsidRDefault="00EB7421"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5E772DE" w14:textId="11049711" w:rsidR="007C15F3" w:rsidRDefault="0053557F" w:rsidP="00A25061">
      <w:r>
        <w:t xml:space="preserve"> </w:t>
      </w:r>
    </w:p>
    <w:p w14:paraId="4601DDCB" w14:textId="10763010" w:rsidR="005B59DD" w:rsidRPr="008D65CD" w:rsidRDefault="0053557F" w:rsidP="005B59DD">
      <w:pPr>
        <w:pStyle w:val="Heading2"/>
        <w:rPr>
          <w:u w:val="single"/>
        </w:rPr>
      </w:pPr>
      <w:r>
        <w:rPr>
          <w:u w:val="single"/>
        </w:rPr>
        <w:t xml:space="preserve">Reference and </w:t>
      </w:r>
      <w:r w:rsidR="005B59DD">
        <w:rPr>
          <w:u w:val="single"/>
        </w:rPr>
        <w:t>Delta</w:t>
      </w:r>
      <w:r w:rsidR="005B59DD" w:rsidRPr="008D65CD">
        <w:rPr>
          <w:u w:val="single"/>
        </w:rPr>
        <w:t xml:space="preserve"> configuration </w:t>
      </w:r>
      <w:r w:rsidR="005B59DD">
        <w:rPr>
          <w:u w:val="single"/>
        </w:rPr>
        <w:t>handling</w:t>
      </w:r>
    </w:p>
    <w:p w14:paraId="0638E94F" w14:textId="18F6A1CD" w:rsidR="00B278FA" w:rsidRDefault="00B278FA" w:rsidP="00EB7421">
      <w:r>
        <w:t xml:space="preserve">It has been agreed in </w:t>
      </w:r>
      <w:r w:rsidR="00F73ACD">
        <w:t xml:space="preserve">a </w:t>
      </w:r>
      <w:r>
        <w:t xml:space="preserve">previous meeting that the reference configuration is stored and maintained separately. However, it was not agreed how the reference configuration is configured. The options could be separately configured, based on the cell in which the configuration was received, or based on one of the candidate configurations. </w:t>
      </w:r>
    </w:p>
    <w:p w14:paraId="13332CA5" w14:textId="467497C4" w:rsidR="00B278FA" w:rsidRDefault="00B278FA" w:rsidP="00EB7421"/>
    <w:p w14:paraId="545C91F9" w14:textId="48A9FAB5" w:rsidR="00B278FA" w:rsidRPr="008151C3" w:rsidRDefault="00B278FA" w:rsidP="00EB7421">
      <w:r w:rsidRPr="002211B1">
        <w:rPr>
          <w:b/>
          <w:bCs/>
        </w:rPr>
        <w:t xml:space="preserve">Proposal </w:t>
      </w:r>
      <w:r w:rsidR="001C450F">
        <w:rPr>
          <w:b/>
          <w:bCs/>
        </w:rPr>
        <w:t>1</w:t>
      </w:r>
      <w:r w:rsidRPr="002211B1">
        <w:rPr>
          <w:b/>
          <w:bCs/>
        </w:rPr>
        <w:t>: Discuss which of the options for configuration of the reference configuration are supported.</w:t>
      </w:r>
    </w:p>
    <w:p w14:paraId="4C27A6EA" w14:textId="410D62BF" w:rsidR="00B278FA" w:rsidRPr="008151C3" w:rsidRDefault="00B278FA" w:rsidP="002211B1">
      <w:pPr>
        <w:pStyle w:val="ListParagraph"/>
        <w:numPr>
          <w:ilvl w:val="0"/>
          <w:numId w:val="31"/>
        </w:numPr>
        <w:rPr>
          <w:rFonts w:ascii="Times New Roman" w:hAnsi="Times New Roman"/>
          <w:b/>
          <w:bCs/>
          <w:sz w:val="20"/>
          <w:szCs w:val="20"/>
        </w:rPr>
      </w:pPr>
      <w:r w:rsidRPr="008151C3">
        <w:rPr>
          <w:rFonts w:ascii="Times New Roman" w:hAnsi="Times New Roman"/>
          <w:b/>
          <w:bCs/>
          <w:sz w:val="20"/>
          <w:szCs w:val="20"/>
        </w:rPr>
        <w:t>Based on the current configuration</w:t>
      </w:r>
    </w:p>
    <w:p w14:paraId="39921A92" w14:textId="268E76F1" w:rsidR="00B278FA" w:rsidRPr="008151C3" w:rsidRDefault="00B278FA" w:rsidP="002211B1">
      <w:pPr>
        <w:pStyle w:val="ListParagraph"/>
        <w:numPr>
          <w:ilvl w:val="0"/>
          <w:numId w:val="31"/>
        </w:numPr>
        <w:rPr>
          <w:rFonts w:ascii="Times New Roman" w:hAnsi="Times New Roman"/>
          <w:b/>
          <w:bCs/>
          <w:sz w:val="20"/>
          <w:szCs w:val="20"/>
        </w:rPr>
      </w:pPr>
      <w:r w:rsidRPr="008151C3">
        <w:rPr>
          <w:rFonts w:ascii="Times New Roman" w:hAnsi="Times New Roman"/>
          <w:b/>
          <w:bCs/>
          <w:sz w:val="20"/>
          <w:szCs w:val="20"/>
        </w:rPr>
        <w:t>Based on a separate explicit configuration</w:t>
      </w:r>
    </w:p>
    <w:p w14:paraId="4275B58C" w14:textId="30A672AB" w:rsidR="00B278FA" w:rsidRPr="008151C3" w:rsidRDefault="00B278FA" w:rsidP="002211B1">
      <w:pPr>
        <w:pStyle w:val="ListParagraph"/>
        <w:numPr>
          <w:ilvl w:val="0"/>
          <w:numId w:val="31"/>
        </w:numPr>
        <w:rPr>
          <w:rFonts w:ascii="Times New Roman" w:hAnsi="Times New Roman"/>
          <w:b/>
          <w:bCs/>
          <w:sz w:val="20"/>
          <w:szCs w:val="20"/>
        </w:rPr>
      </w:pPr>
      <w:r w:rsidRPr="008151C3">
        <w:rPr>
          <w:rFonts w:ascii="Times New Roman" w:hAnsi="Times New Roman"/>
          <w:b/>
          <w:bCs/>
          <w:sz w:val="20"/>
          <w:szCs w:val="20"/>
        </w:rPr>
        <w:t>Based on one of the candidate configurations (</w:t>
      </w:r>
      <w:proofErr w:type="gramStart"/>
      <w:r w:rsidRPr="008151C3">
        <w:rPr>
          <w:rFonts w:ascii="Times New Roman" w:hAnsi="Times New Roman"/>
          <w:b/>
          <w:bCs/>
          <w:sz w:val="20"/>
          <w:szCs w:val="20"/>
        </w:rPr>
        <w:t>E.g.</w:t>
      </w:r>
      <w:proofErr w:type="gramEnd"/>
      <w:r w:rsidRPr="008151C3">
        <w:rPr>
          <w:rFonts w:ascii="Times New Roman" w:hAnsi="Times New Roman"/>
          <w:b/>
          <w:bCs/>
          <w:sz w:val="20"/>
          <w:szCs w:val="20"/>
        </w:rPr>
        <w:t xml:space="preserve"> one candidate configuration is a full configurations, and others are delta based on this) </w:t>
      </w:r>
    </w:p>
    <w:p w14:paraId="7C89C77C" w14:textId="2C0FB33B" w:rsidR="00B278FA" w:rsidRDefault="00B278FA" w:rsidP="00B278FA"/>
    <w:p w14:paraId="19DE33CC" w14:textId="0139ECC7" w:rsidR="004C00D6" w:rsidRDefault="0039471F" w:rsidP="00B278FA">
      <w:r>
        <w:t xml:space="preserve">It was also agreed that the reference configuration can be empty. In our understanding, it is very likely that </w:t>
      </w:r>
      <w:proofErr w:type="gramStart"/>
      <w:r w:rsidR="00C81416">
        <w:t>all of</w:t>
      </w:r>
      <w:proofErr w:type="gramEnd"/>
      <w:r w:rsidR="00C81416">
        <w:t xml:space="preserve"> the candidate cell configurations use a similar configuration as the original cell configuring LTM and therefore in practise this is the most likely usage of the feature.</w:t>
      </w:r>
      <w:r w:rsidR="005B6707">
        <w:t xml:space="preserve"> </w:t>
      </w:r>
      <w:r w:rsidR="008B1ADD">
        <w:t>In in this case there is no need to apply any special handling (</w:t>
      </w:r>
      <w:proofErr w:type="gramStart"/>
      <w:r w:rsidR="008B1ADD">
        <w:t>e.g.</w:t>
      </w:r>
      <w:proofErr w:type="gramEnd"/>
      <w:r w:rsidR="008B1ADD">
        <w:t xml:space="preserve"> UE constructs a full configuration based on a reference + delta and the UE can just apply the delta configuration just the same way that would be the case for an RRC Reconfiguration in Rel-17.</w:t>
      </w:r>
      <w:r w:rsidR="004C00D6">
        <w:t xml:space="preserve"> </w:t>
      </w:r>
    </w:p>
    <w:p w14:paraId="5757037B" w14:textId="7A1C1C4F" w:rsidR="004C00D6" w:rsidRDefault="004C00D6" w:rsidP="00B278FA"/>
    <w:p w14:paraId="3FB6B24C" w14:textId="7F5D56C2" w:rsidR="0094370E" w:rsidRPr="008151C3" w:rsidRDefault="0094370E" w:rsidP="0094370E">
      <w:pPr>
        <w:rPr>
          <w:b/>
          <w:bCs/>
        </w:rPr>
      </w:pPr>
      <w:r w:rsidRPr="008151C3">
        <w:rPr>
          <w:b/>
          <w:bCs/>
        </w:rPr>
        <w:t xml:space="preserve">Proposal </w:t>
      </w:r>
      <w:r w:rsidR="008151C3">
        <w:rPr>
          <w:b/>
          <w:bCs/>
        </w:rPr>
        <w:t>2</w:t>
      </w:r>
      <w:r w:rsidRPr="008151C3">
        <w:rPr>
          <w:b/>
          <w:bCs/>
        </w:rPr>
        <w:t xml:space="preserve">: If there is no reference configuration provided, </w:t>
      </w:r>
      <w:r w:rsidR="001429F8" w:rsidRPr="008151C3">
        <w:rPr>
          <w:b/>
          <w:bCs/>
        </w:rPr>
        <w:t>the UE just applies the candidate delta configuration on top of the source (current) configuration upon LTM cell switch.</w:t>
      </w:r>
    </w:p>
    <w:p w14:paraId="23770A19" w14:textId="77777777" w:rsidR="0094370E" w:rsidRDefault="0094370E" w:rsidP="00B278FA"/>
    <w:p w14:paraId="2068FEDC" w14:textId="08181F4B" w:rsidR="008B1ADD" w:rsidRDefault="004C00D6" w:rsidP="00B278FA">
      <w:r>
        <w:t xml:space="preserve">Furthermore, the NW can ensure correct configuration of candidates such that for subsequent cell changes the UE just applies the delta configuration on top of the source – </w:t>
      </w:r>
      <w:proofErr w:type="gramStart"/>
      <w:r>
        <w:t>i.e.</w:t>
      </w:r>
      <w:proofErr w:type="gramEnd"/>
      <w:r>
        <w:t xml:space="preserve"> each candidate configuration should provide the same set of delta parameters so that it always works on top of a source cell configuration. </w:t>
      </w:r>
    </w:p>
    <w:p w14:paraId="207539A5" w14:textId="56F11794" w:rsidR="004C00D6" w:rsidRDefault="004C00D6" w:rsidP="00B278FA"/>
    <w:p w14:paraId="140B826D" w14:textId="10E2AC98" w:rsidR="008B1ADD" w:rsidRPr="008151C3" w:rsidRDefault="008B1ADD" w:rsidP="00B278FA">
      <w:pPr>
        <w:rPr>
          <w:b/>
          <w:bCs/>
        </w:rPr>
      </w:pPr>
      <w:r w:rsidRPr="008151C3">
        <w:rPr>
          <w:b/>
          <w:bCs/>
        </w:rPr>
        <w:t xml:space="preserve">Proposal </w:t>
      </w:r>
      <w:r w:rsidR="008151C3">
        <w:rPr>
          <w:b/>
          <w:bCs/>
        </w:rPr>
        <w:t>3</w:t>
      </w:r>
      <w:r w:rsidRPr="008151C3">
        <w:rPr>
          <w:b/>
          <w:bCs/>
        </w:rPr>
        <w:t xml:space="preserve">: If there is no reference </w:t>
      </w:r>
      <w:r w:rsidR="001429F8" w:rsidRPr="008151C3">
        <w:rPr>
          <w:b/>
          <w:bCs/>
        </w:rPr>
        <w:t>configuration provided, the NW ensures correct configuration of candidate cell delta configurations such that the same set of parameters is provided for each, and no special handling is needed at the UE for this case.</w:t>
      </w:r>
    </w:p>
    <w:p w14:paraId="5EB602B1" w14:textId="77777777" w:rsidR="001C450F" w:rsidRDefault="001C450F" w:rsidP="00B278FA"/>
    <w:p w14:paraId="500F4B3B" w14:textId="6AE5718E" w:rsidR="0045564A" w:rsidRDefault="00A81732" w:rsidP="00B278FA">
      <w:r>
        <w:t>We assume t</w:t>
      </w:r>
      <w:r w:rsidR="00072715">
        <w:t xml:space="preserve">hat the use-case for using reference configuration is </w:t>
      </w:r>
      <w:proofErr w:type="gramStart"/>
      <w:r w:rsidR="00072715">
        <w:t>fairly limited</w:t>
      </w:r>
      <w:proofErr w:type="gramEnd"/>
      <w:r w:rsidR="00072715">
        <w:t>, since it is likely that candidate configurations are similar (besides the delta part) to each other and to the original cell</w:t>
      </w:r>
      <w:r w:rsidR="001C450F">
        <w:t xml:space="preserve"> and </w:t>
      </w:r>
      <w:proofErr w:type="spellStart"/>
      <w:r w:rsidR="001C450F">
        <w:t>regaulr</w:t>
      </w:r>
      <w:proofErr w:type="spellEnd"/>
      <w:r w:rsidR="001C450F">
        <w:t xml:space="preserve"> delta configuration can be applied to the source for most of the time. </w:t>
      </w:r>
    </w:p>
    <w:p w14:paraId="4796ECEE" w14:textId="72F21C83" w:rsidR="0045564A" w:rsidRDefault="0045564A" w:rsidP="00B278FA"/>
    <w:p w14:paraId="374FC89C" w14:textId="77777777" w:rsidR="001C450F" w:rsidRDefault="001C450F" w:rsidP="00B278FA">
      <w:r>
        <w:t>However, there are some potential cases where the configuration needs to be reset before applying the delta configuration, for example:</w:t>
      </w:r>
    </w:p>
    <w:p w14:paraId="2A7E8567" w14:textId="77777777" w:rsidR="001C450F" w:rsidRDefault="001C450F" w:rsidP="00B278FA"/>
    <w:p w14:paraId="4D3CBA16" w14:textId="20AA2E9F" w:rsidR="001C450F" w:rsidRPr="008151C3" w:rsidRDefault="001C450F" w:rsidP="008151C3">
      <w:pPr>
        <w:pStyle w:val="ListParagraph"/>
        <w:numPr>
          <w:ilvl w:val="0"/>
          <w:numId w:val="21"/>
        </w:numPr>
        <w:rPr>
          <w:rFonts w:ascii="Times New Roman" w:hAnsi="Times New Roman"/>
          <w:sz w:val="20"/>
          <w:szCs w:val="20"/>
        </w:rPr>
      </w:pPr>
      <w:r>
        <w:rPr>
          <w:rFonts w:ascii="Times New Roman" w:hAnsi="Times New Roman"/>
          <w:sz w:val="20"/>
          <w:szCs w:val="20"/>
        </w:rPr>
        <w:t>W</w:t>
      </w:r>
      <w:r w:rsidRPr="008151C3">
        <w:rPr>
          <w:rFonts w:ascii="Times New Roman" w:hAnsi="Times New Roman"/>
          <w:sz w:val="20"/>
          <w:szCs w:val="20"/>
        </w:rPr>
        <w:t xml:space="preserve">hen using </w:t>
      </w:r>
      <w:proofErr w:type="spellStart"/>
      <w:r w:rsidRPr="008151C3">
        <w:rPr>
          <w:rFonts w:ascii="Times New Roman" w:hAnsi="Times New Roman"/>
          <w:sz w:val="20"/>
          <w:szCs w:val="20"/>
        </w:rPr>
        <w:t>ToAddModList</w:t>
      </w:r>
      <w:proofErr w:type="spellEnd"/>
      <w:r w:rsidRPr="008151C3">
        <w:rPr>
          <w:rFonts w:ascii="Times New Roman" w:hAnsi="Times New Roman"/>
          <w:sz w:val="20"/>
          <w:szCs w:val="20"/>
        </w:rPr>
        <w:t xml:space="preserve"> and </w:t>
      </w:r>
      <w:proofErr w:type="spellStart"/>
      <w:r w:rsidRPr="008151C3">
        <w:rPr>
          <w:rFonts w:ascii="Times New Roman" w:hAnsi="Times New Roman"/>
          <w:sz w:val="20"/>
          <w:szCs w:val="20"/>
        </w:rPr>
        <w:t>ToReleaseList</w:t>
      </w:r>
      <w:proofErr w:type="spellEnd"/>
      <w:r w:rsidRPr="008151C3">
        <w:rPr>
          <w:rFonts w:ascii="Times New Roman" w:hAnsi="Times New Roman"/>
          <w:sz w:val="20"/>
          <w:szCs w:val="20"/>
        </w:rPr>
        <w:t xml:space="preserve"> </w:t>
      </w:r>
      <w:proofErr w:type="gramStart"/>
      <w:r w:rsidRPr="008151C3">
        <w:rPr>
          <w:rFonts w:ascii="Times New Roman" w:hAnsi="Times New Roman"/>
          <w:sz w:val="20"/>
          <w:szCs w:val="20"/>
        </w:rPr>
        <w:t>all of</w:t>
      </w:r>
      <w:proofErr w:type="gramEnd"/>
      <w:r w:rsidRPr="008151C3">
        <w:rPr>
          <w:rFonts w:ascii="Times New Roman" w:hAnsi="Times New Roman"/>
          <w:sz w:val="20"/>
          <w:szCs w:val="20"/>
        </w:rPr>
        <w:t xml:space="preserve"> the items in the list may need to be released by using a reference configuration before applying a delta configuration to add others, which may not conveniently work using subsequent delta configurations.</w:t>
      </w:r>
    </w:p>
    <w:p w14:paraId="1BE019A7" w14:textId="1CA1A9F5" w:rsidR="001C450F" w:rsidRPr="008151C3" w:rsidRDefault="001C450F" w:rsidP="00B278FA">
      <w:pPr>
        <w:rPr>
          <w:sz w:val="18"/>
          <w:szCs w:val="18"/>
        </w:rPr>
      </w:pPr>
    </w:p>
    <w:p w14:paraId="192D6369" w14:textId="546394A4" w:rsidR="00A81732" w:rsidRPr="008151C3" w:rsidRDefault="00072715" w:rsidP="008151C3">
      <w:pPr>
        <w:pStyle w:val="ListParagraph"/>
        <w:numPr>
          <w:ilvl w:val="0"/>
          <w:numId w:val="21"/>
        </w:numPr>
        <w:rPr>
          <w:rFonts w:ascii="Times New Roman" w:hAnsi="Times New Roman"/>
          <w:sz w:val="20"/>
          <w:szCs w:val="20"/>
        </w:rPr>
      </w:pPr>
      <w:r w:rsidRPr="008151C3">
        <w:rPr>
          <w:rFonts w:ascii="Times New Roman" w:hAnsi="Times New Roman"/>
          <w:sz w:val="20"/>
          <w:szCs w:val="20"/>
        </w:rPr>
        <w:t>The network may significantly change certain parameters for the case of LTM configured compared to LTM not configured (</w:t>
      </w:r>
      <w:proofErr w:type="gramStart"/>
      <w:r w:rsidRPr="008151C3">
        <w:rPr>
          <w:rFonts w:ascii="Times New Roman" w:hAnsi="Times New Roman"/>
          <w:sz w:val="20"/>
          <w:szCs w:val="20"/>
        </w:rPr>
        <w:t>E.g.</w:t>
      </w:r>
      <w:proofErr w:type="gramEnd"/>
      <w:r w:rsidRPr="008151C3">
        <w:rPr>
          <w:rFonts w:ascii="Times New Roman" w:hAnsi="Times New Roman"/>
          <w:sz w:val="20"/>
          <w:szCs w:val="20"/>
        </w:rPr>
        <w:t xml:space="preserve"> L3 measurements, RLF, etc.). However, this might only be the case if the original cell is not itself a candidate for LTM</w:t>
      </w:r>
      <w:r w:rsidR="008151C3">
        <w:rPr>
          <w:rFonts w:ascii="Times New Roman" w:hAnsi="Times New Roman"/>
          <w:sz w:val="20"/>
          <w:szCs w:val="20"/>
        </w:rPr>
        <w:t>.</w:t>
      </w:r>
    </w:p>
    <w:p w14:paraId="1DB39BAF" w14:textId="77777777" w:rsidR="00072715" w:rsidRPr="008151C3" w:rsidRDefault="00072715" w:rsidP="00B278FA">
      <w:pPr>
        <w:rPr>
          <w:sz w:val="18"/>
          <w:szCs w:val="18"/>
        </w:rPr>
      </w:pPr>
    </w:p>
    <w:p w14:paraId="300C557E" w14:textId="2ACBF999" w:rsidR="0046215E" w:rsidRPr="008151C3" w:rsidRDefault="002B7C11" w:rsidP="008151C3">
      <w:pPr>
        <w:pStyle w:val="ListParagraph"/>
        <w:numPr>
          <w:ilvl w:val="0"/>
          <w:numId w:val="21"/>
        </w:numPr>
        <w:rPr>
          <w:rFonts w:ascii="Times New Roman" w:hAnsi="Times New Roman"/>
          <w:sz w:val="20"/>
          <w:szCs w:val="20"/>
        </w:rPr>
      </w:pPr>
      <w:r w:rsidRPr="008151C3">
        <w:rPr>
          <w:rFonts w:ascii="Times New Roman" w:hAnsi="Times New Roman"/>
          <w:sz w:val="20"/>
          <w:szCs w:val="20"/>
        </w:rPr>
        <w:t>Even in case</w:t>
      </w:r>
      <w:r w:rsidR="0045564A" w:rsidRPr="008151C3">
        <w:rPr>
          <w:rFonts w:ascii="Times New Roman" w:hAnsi="Times New Roman"/>
          <w:sz w:val="20"/>
          <w:szCs w:val="20"/>
        </w:rPr>
        <w:t xml:space="preserve"> the original cell configuration is not </w:t>
      </w:r>
      <w:proofErr w:type="gramStart"/>
      <w:r w:rsidR="0045564A" w:rsidRPr="008151C3">
        <w:rPr>
          <w:rFonts w:ascii="Times New Roman" w:hAnsi="Times New Roman"/>
          <w:sz w:val="20"/>
          <w:szCs w:val="20"/>
        </w:rPr>
        <w:t>similar to</w:t>
      </w:r>
      <w:proofErr w:type="gramEnd"/>
      <w:r w:rsidR="0045564A" w:rsidRPr="008151C3">
        <w:rPr>
          <w:rFonts w:ascii="Times New Roman" w:hAnsi="Times New Roman"/>
          <w:sz w:val="20"/>
          <w:szCs w:val="20"/>
        </w:rPr>
        <w:t xml:space="preserve"> the candidates</w:t>
      </w:r>
      <w:r w:rsidRPr="008151C3">
        <w:rPr>
          <w:rFonts w:ascii="Times New Roman" w:hAnsi="Times New Roman"/>
          <w:sz w:val="20"/>
          <w:szCs w:val="20"/>
        </w:rPr>
        <w:t>, o</w:t>
      </w:r>
      <w:r w:rsidR="008A04BC" w:rsidRPr="008151C3">
        <w:rPr>
          <w:rFonts w:ascii="Times New Roman" w:hAnsi="Times New Roman"/>
          <w:sz w:val="20"/>
          <w:szCs w:val="20"/>
        </w:rPr>
        <w:t xml:space="preserve">nce the UE performs </w:t>
      </w:r>
      <w:r w:rsidRPr="008151C3">
        <w:rPr>
          <w:rFonts w:ascii="Times New Roman" w:hAnsi="Times New Roman"/>
          <w:sz w:val="20"/>
          <w:szCs w:val="20"/>
        </w:rPr>
        <w:t xml:space="preserve">the first </w:t>
      </w:r>
      <w:r w:rsidR="008A04BC" w:rsidRPr="008151C3">
        <w:rPr>
          <w:rFonts w:ascii="Times New Roman" w:hAnsi="Times New Roman"/>
          <w:sz w:val="20"/>
          <w:szCs w:val="20"/>
        </w:rPr>
        <w:t xml:space="preserve">cell switch, then the new current cell will be </w:t>
      </w:r>
      <w:r w:rsidR="006B7AF8" w:rsidRPr="008151C3">
        <w:rPr>
          <w:rFonts w:ascii="Times New Roman" w:hAnsi="Times New Roman"/>
          <w:sz w:val="20"/>
          <w:szCs w:val="20"/>
        </w:rPr>
        <w:t>configured as the reference configuration + the delta specific to that candidate configuration.</w:t>
      </w:r>
      <w:r w:rsidR="00BE4181" w:rsidRPr="008151C3">
        <w:rPr>
          <w:rFonts w:ascii="Times New Roman" w:hAnsi="Times New Roman"/>
          <w:sz w:val="20"/>
          <w:szCs w:val="20"/>
        </w:rPr>
        <w:t xml:space="preserve"> </w:t>
      </w:r>
      <w:r w:rsidR="006B7AF8" w:rsidRPr="008151C3">
        <w:rPr>
          <w:rFonts w:ascii="Times New Roman" w:hAnsi="Times New Roman"/>
          <w:sz w:val="20"/>
          <w:szCs w:val="20"/>
        </w:rPr>
        <w:t xml:space="preserve">Therefore, subsequent cell switches </w:t>
      </w:r>
      <w:r w:rsidR="001C450F" w:rsidRPr="008151C3">
        <w:rPr>
          <w:rFonts w:ascii="Times New Roman" w:hAnsi="Times New Roman"/>
          <w:sz w:val="20"/>
          <w:szCs w:val="20"/>
        </w:rPr>
        <w:t>might</w:t>
      </w:r>
      <w:r w:rsidR="006475C7" w:rsidRPr="008151C3">
        <w:rPr>
          <w:rFonts w:ascii="Times New Roman" w:hAnsi="Times New Roman"/>
          <w:sz w:val="20"/>
          <w:szCs w:val="20"/>
        </w:rPr>
        <w:t xml:space="preserve"> essentially be identical to the case of no reference configuratio</w:t>
      </w:r>
      <w:r w:rsidR="008151C3">
        <w:rPr>
          <w:rFonts w:ascii="Times New Roman" w:hAnsi="Times New Roman"/>
          <w:sz w:val="20"/>
          <w:szCs w:val="20"/>
        </w:rPr>
        <w:t xml:space="preserve">n. </w:t>
      </w:r>
      <w:r w:rsidRPr="008151C3">
        <w:rPr>
          <w:rFonts w:ascii="Times New Roman" w:hAnsi="Times New Roman"/>
          <w:sz w:val="20"/>
          <w:szCs w:val="20"/>
        </w:rPr>
        <w:t xml:space="preserve">If this is the main use-case then </w:t>
      </w:r>
      <w:r w:rsidR="00B1604A" w:rsidRPr="008151C3">
        <w:rPr>
          <w:rFonts w:ascii="Times New Roman" w:hAnsi="Times New Roman"/>
          <w:sz w:val="20"/>
          <w:szCs w:val="20"/>
        </w:rPr>
        <w:t>it could be beneficial to specify that the UE applies the reference configuration only for the first LTM cell switch, then the reference configuration can be deleted</w:t>
      </w:r>
      <w:r w:rsidR="00F1581F" w:rsidRPr="008151C3">
        <w:rPr>
          <w:rFonts w:ascii="Times New Roman" w:hAnsi="Times New Roman"/>
          <w:sz w:val="20"/>
          <w:szCs w:val="20"/>
        </w:rPr>
        <w:t xml:space="preserve"> (And subsequent cell switches use delta on top of source).</w:t>
      </w:r>
    </w:p>
    <w:p w14:paraId="79C1DAB2" w14:textId="77777777" w:rsidR="008A291C" w:rsidRPr="008151C3" w:rsidRDefault="008A291C" w:rsidP="00B278FA">
      <w:pPr>
        <w:rPr>
          <w:sz w:val="18"/>
          <w:szCs w:val="18"/>
        </w:rPr>
      </w:pPr>
    </w:p>
    <w:p w14:paraId="497E7C54" w14:textId="704CF1E6" w:rsidR="00A8585F" w:rsidRPr="008151C3" w:rsidRDefault="008A291C" w:rsidP="008151C3">
      <w:pPr>
        <w:pStyle w:val="ListParagraph"/>
        <w:numPr>
          <w:ilvl w:val="0"/>
          <w:numId w:val="21"/>
        </w:numPr>
        <w:rPr>
          <w:rFonts w:ascii="Times New Roman" w:hAnsi="Times New Roman"/>
          <w:sz w:val="20"/>
          <w:szCs w:val="20"/>
        </w:rPr>
      </w:pPr>
      <w:r w:rsidRPr="008151C3">
        <w:rPr>
          <w:rFonts w:ascii="Times New Roman" w:hAnsi="Times New Roman"/>
          <w:sz w:val="20"/>
          <w:szCs w:val="20"/>
        </w:rPr>
        <w:t xml:space="preserve">Another possible use-case is that some specific candidate cells are significantly different to others, for example if some of the candidates are inter-DU candidates. </w:t>
      </w:r>
      <w:r w:rsidR="00923899" w:rsidRPr="008151C3">
        <w:rPr>
          <w:rFonts w:ascii="Times New Roman" w:hAnsi="Times New Roman"/>
          <w:sz w:val="20"/>
          <w:szCs w:val="20"/>
        </w:rPr>
        <w:t xml:space="preserve">In this case it may be beneficial to apply the </w:t>
      </w:r>
      <w:r w:rsidR="00C670D6" w:rsidRPr="008151C3">
        <w:rPr>
          <w:rFonts w:ascii="Times New Roman" w:hAnsi="Times New Roman"/>
          <w:sz w:val="20"/>
          <w:szCs w:val="20"/>
        </w:rPr>
        <w:t xml:space="preserve">delta configuration to the source </w:t>
      </w:r>
      <w:r w:rsidR="00665958" w:rsidRPr="008151C3">
        <w:rPr>
          <w:rFonts w:ascii="Times New Roman" w:hAnsi="Times New Roman"/>
          <w:sz w:val="20"/>
          <w:szCs w:val="20"/>
        </w:rPr>
        <w:t>(</w:t>
      </w:r>
      <w:proofErr w:type="gramStart"/>
      <w:r w:rsidR="00665958" w:rsidRPr="008151C3">
        <w:rPr>
          <w:rFonts w:ascii="Times New Roman" w:hAnsi="Times New Roman"/>
          <w:sz w:val="20"/>
          <w:szCs w:val="20"/>
        </w:rPr>
        <w:t>e.g.</w:t>
      </w:r>
      <w:proofErr w:type="gramEnd"/>
      <w:r w:rsidR="00665958" w:rsidRPr="008151C3">
        <w:rPr>
          <w:rFonts w:ascii="Times New Roman" w:hAnsi="Times New Roman"/>
          <w:sz w:val="20"/>
          <w:szCs w:val="20"/>
        </w:rPr>
        <w:t xml:space="preserve"> for the intra-DU candidates) </w:t>
      </w:r>
      <w:r w:rsidR="00C670D6" w:rsidRPr="008151C3">
        <w:rPr>
          <w:rFonts w:ascii="Times New Roman" w:hAnsi="Times New Roman"/>
          <w:sz w:val="20"/>
          <w:szCs w:val="20"/>
        </w:rPr>
        <w:t>unless explicitly indicated</w:t>
      </w:r>
      <w:r w:rsidR="00665958" w:rsidRPr="008151C3">
        <w:rPr>
          <w:rFonts w:ascii="Times New Roman" w:hAnsi="Times New Roman"/>
          <w:sz w:val="20"/>
          <w:szCs w:val="20"/>
        </w:rPr>
        <w:t xml:space="preserve"> (e.g. when switching to an inter-DU)</w:t>
      </w:r>
      <w:r w:rsidR="00C670D6" w:rsidRPr="008151C3">
        <w:rPr>
          <w:rFonts w:ascii="Times New Roman" w:hAnsi="Times New Roman"/>
          <w:sz w:val="20"/>
          <w:szCs w:val="20"/>
        </w:rPr>
        <w:t>. For the few cases that the reference configuration is useful, then the NW indicates either in the MAC CE triggering cell switch or in the candidate configuration.</w:t>
      </w:r>
    </w:p>
    <w:p w14:paraId="26CD9E12" w14:textId="4DB72254" w:rsidR="0009166B" w:rsidRDefault="0009166B" w:rsidP="00B278FA"/>
    <w:p w14:paraId="05ACBCB9" w14:textId="0DDE5CA1" w:rsidR="0009166B" w:rsidRPr="008151C3" w:rsidRDefault="0009166B" w:rsidP="00B278FA">
      <w:pPr>
        <w:rPr>
          <w:b/>
          <w:bCs/>
        </w:rPr>
      </w:pPr>
      <w:r w:rsidRPr="008151C3">
        <w:rPr>
          <w:b/>
          <w:bCs/>
        </w:rPr>
        <w:t xml:space="preserve">Proposal 4: </w:t>
      </w:r>
      <w:r w:rsidR="00C53C81" w:rsidRPr="008151C3">
        <w:rPr>
          <w:b/>
          <w:bCs/>
        </w:rPr>
        <w:t xml:space="preserve">RAN2 to discuss </w:t>
      </w:r>
      <w:r w:rsidR="00AD3833" w:rsidRPr="008151C3">
        <w:rPr>
          <w:b/>
          <w:bCs/>
        </w:rPr>
        <w:t xml:space="preserve">for </w:t>
      </w:r>
      <w:r w:rsidR="00C53C81" w:rsidRPr="008151C3">
        <w:rPr>
          <w:b/>
          <w:bCs/>
        </w:rPr>
        <w:t>which cases the reference configuration is applied, if provided</w:t>
      </w:r>
      <w:r w:rsidR="00C6546E" w:rsidRPr="008151C3">
        <w:rPr>
          <w:b/>
          <w:bCs/>
        </w:rPr>
        <w:t xml:space="preserve">. </w:t>
      </w:r>
    </w:p>
    <w:p w14:paraId="5F5CB338" w14:textId="676D88FF" w:rsidR="005E4122" w:rsidRPr="001B6C62" w:rsidRDefault="005E4122" w:rsidP="005E4122">
      <w:pPr>
        <w:pStyle w:val="ListParagraph"/>
        <w:numPr>
          <w:ilvl w:val="0"/>
          <w:numId w:val="37"/>
        </w:numPr>
        <w:rPr>
          <w:rFonts w:ascii="Times New Roman" w:hAnsi="Times New Roman"/>
          <w:b/>
          <w:bCs/>
          <w:sz w:val="20"/>
          <w:szCs w:val="20"/>
        </w:rPr>
      </w:pPr>
      <w:r w:rsidRPr="001B6C62">
        <w:rPr>
          <w:rFonts w:ascii="Times New Roman" w:hAnsi="Times New Roman"/>
          <w:b/>
          <w:bCs/>
          <w:sz w:val="20"/>
          <w:szCs w:val="20"/>
        </w:rPr>
        <w:t>Initial LTM cell switch</w:t>
      </w:r>
    </w:p>
    <w:p w14:paraId="702D837D" w14:textId="2A7D936E" w:rsidR="005E4122" w:rsidRPr="001B6C62" w:rsidRDefault="005E4122" w:rsidP="005E4122">
      <w:pPr>
        <w:pStyle w:val="ListParagraph"/>
        <w:numPr>
          <w:ilvl w:val="0"/>
          <w:numId w:val="37"/>
        </w:numPr>
        <w:rPr>
          <w:rFonts w:ascii="Times New Roman" w:hAnsi="Times New Roman"/>
          <w:b/>
          <w:bCs/>
          <w:sz w:val="20"/>
          <w:szCs w:val="20"/>
        </w:rPr>
      </w:pPr>
      <w:r w:rsidRPr="001B6C62">
        <w:rPr>
          <w:rFonts w:ascii="Times New Roman" w:hAnsi="Times New Roman"/>
          <w:b/>
          <w:bCs/>
          <w:sz w:val="20"/>
          <w:szCs w:val="20"/>
        </w:rPr>
        <w:t>Subsequent LTM cell swich</w:t>
      </w:r>
      <w:r w:rsidR="00C6546E" w:rsidRPr="001B6C62">
        <w:rPr>
          <w:rFonts w:ascii="Times New Roman" w:hAnsi="Times New Roman"/>
          <w:b/>
          <w:bCs/>
          <w:sz w:val="20"/>
          <w:szCs w:val="20"/>
        </w:rPr>
        <w:t xml:space="preserve"> if indicated as part of the candidate </w:t>
      </w:r>
      <w:proofErr w:type="gramStart"/>
      <w:r w:rsidR="00C6546E" w:rsidRPr="001B6C62">
        <w:rPr>
          <w:rFonts w:ascii="Times New Roman" w:hAnsi="Times New Roman"/>
          <w:b/>
          <w:bCs/>
          <w:sz w:val="20"/>
          <w:szCs w:val="20"/>
        </w:rPr>
        <w:t>configuration</w:t>
      </w:r>
      <w:proofErr w:type="gramEnd"/>
    </w:p>
    <w:p w14:paraId="1028CA9D" w14:textId="53AB0D16" w:rsidR="00C53C81" w:rsidRPr="001B6C62" w:rsidRDefault="00C53C81" w:rsidP="005E4122">
      <w:pPr>
        <w:pStyle w:val="ListParagraph"/>
        <w:numPr>
          <w:ilvl w:val="0"/>
          <w:numId w:val="37"/>
        </w:numPr>
        <w:rPr>
          <w:rFonts w:ascii="Times New Roman" w:hAnsi="Times New Roman"/>
          <w:b/>
          <w:bCs/>
          <w:sz w:val="20"/>
          <w:szCs w:val="20"/>
        </w:rPr>
      </w:pPr>
      <w:r w:rsidRPr="001B6C62">
        <w:rPr>
          <w:rFonts w:ascii="Times New Roman" w:hAnsi="Times New Roman"/>
          <w:b/>
          <w:bCs/>
          <w:sz w:val="20"/>
          <w:szCs w:val="20"/>
        </w:rPr>
        <w:t>I</w:t>
      </w:r>
      <w:r w:rsidR="00AD3833" w:rsidRPr="001B6C62">
        <w:rPr>
          <w:rFonts w:ascii="Times New Roman" w:hAnsi="Times New Roman"/>
          <w:b/>
          <w:bCs/>
          <w:sz w:val="20"/>
          <w:szCs w:val="20"/>
        </w:rPr>
        <w:t>f</w:t>
      </w:r>
      <w:r w:rsidRPr="001B6C62">
        <w:rPr>
          <w:rFonts w:ascii="Times New Roman" w:hAnsi="Times New Roman"/>
          <w:b/>
          <w:bCs/>
          <w:sz w:val="20"/>
          <w:szCs w:val="20"/>
        </w:rPr>
        <w:t xml:space="preserve"> indicated </w:t>
      </w:r>
      <w:r w:rsidR="00AD3833" w:rsidRPr="001B6C62">
        <w:rPr>
          <w:rFonts w:ascii="Times New Roman" w:hAnsi="Times New Roman"/>
          <w:b/>
          <w:bCs/>
          <w:sz w:val="20"/>
          <w:szCs w:val="20"/>
        </w:rPr>
        <w:t>in the cell switch MAC CE</w:t>
      </w:r>
    </w:p>
    <w:p w14:paraId="1A13763E" w14:textId="402C47C3" w:rsidR="00AD3833" w:rsidRPr="001B6C62" w:rsidRDefault="00AD3833" w:rsidP="008151C3">
      <w:pPr>
        <w:pStyle w:val="ListParagraph"/>
        <w:numPr>
          <w:ilvl w:val="0"/>
          <w:numId w:val="37"/>
        </w:numPr>
        <w:rPr>
          <w:rFonts w:ascii="Times New Roman" w:hAnsi="Times New Roman"/>
          <w:b/>
          <w:bCs/>
          <w:sz w:val="20"/>
          <w:szCs w:val="20"/>
        </w:rPr>
      </w:pPr>
      <w:r w:rsidRPr="001B6C62">
        <w:rPr>
          <w:rFonts w:ascii="Times New Roman" w:hAnsi="Times New Roman"/>
          <w:b/>
          <w:bCs/>
          <w:sz w:val="20"/>
          <w:szCs w:val="20"/>
        </w:rPr>
        <w:t>Always</w:t>
      </w:r>
    </w:p>
    <w:p w14:paraId="535D7EB0" w14:textId="77777777" w:rsidR="00A05E0C" w:rsidRDefault="00A05E0C" w:rsidP="00B278FA"/>
    <w:p w14:paraId="697E175A" w14:textId="4059EC93" w:rsidR="005A371B" w:rsidRPr="008D65CD" w:rsidRDefault="005A371B" w:rsidP="005A371B">
      <w:pPr>
        <w:pStyle w:val="Heading2"/>
        <w:rPr>
          <w:u w:val="single"/>
        </w:rPr>
      </w:pPr>
      <w:r>
        <w:rPr>
          <w:u w:val="single"/>
        </w:rPr>
        <w:t>MAC Reset</w:t>
      </w:r>
      <w:r w:rsidRPr="008D65CD">
        <w:rPr>
          <w:u w:val="single"/>
        </w:rPr>
        <w:t xml:space="preserve"> </w:t>
      </w:r>
      <w:proofErr w:type="gramStart"/>
      <w:r>
        <w:rPr>
          <w:u w:val="single"/>
        </w:rPr>
        <w:t>handling</w:t>
      </w:r>
      <w:proofErr w:type="gramEnd"/>
    </w:p>
    <w:p w14:paraId="45FA4F46" w14:textId="604069B1" w:rsidR="00AF220B" w:rsidRDefault="00AF220B" w:rsidP="00B278FA"/>
    <w:p w14:paraId="5C742A4C" w14:textId="3249E5A9" w:rsidR="00770426" w:rsidRDefault="005A371B" w:rsidP="00B278FA">
      <w:r>
        <w:t xml:space="preserve">It was agreed in the previous meeting that </w:t>
      </w:r>
      <w:r w:rsidR="008146BD">
        <w:t xml:space="preserve">the UE determines whether to perform full or partial MAC reset based on the RRC configuration. One option which was proposed was to construct “sets” of candidate configurations, such that </w:t>
      </w:r>
      <w:r w:rsidR="0060687F">
        <w:t xml:space="preserve">a switch between source and target </w:t>
      </w:r>
      <w:r w:rsidR="008146BD">
        <w:t xml:space="preserve">cells belonging to the same set </w:t>
      </w:r>
      <w:r w:rsidR="0060687F">
        <w:t xml:space="preserve">meant that the UE does not perform a full MAC reset. However, one disadvantage with signalling an explicit list of sets is that this needs to be updated every time a candidate cell is added, removed, or replaced. A more </w:t>
      </w:r>
      <w:r w:rsidR="00770426">
        <w:t>convenient approach would just be to include a set ID (</w:t>
      </w:r>
      <w:proofErr w:type="gramStart"/>
      <w:r w:rsidR="00770426">
        <w:t>e.g.</w:t>
      </w:r>
      <w:proofErr w:type="gramEnd"/>
      <w:r w:rsidR="00770426">
        <w:t xml:space="preserve"> MAC Reset ID) in each candidate configuration. When the UE performs a cell switch, then it performs full MAC reset if the IDs are different, and partial MAC reset if the IDs are the same.</w:t>
      </w:r>
    </w:p>
    <w:p w14:paraId="41C4DE2A" w14:textId="42EEE9E3" w:rsidR="00770426" w:rsidRDefault="00770426" w:rsidP="00B278FA"/>
    <w:p w14:paraId="628F8A58" w14:textId="30B8AE80" w:rsidR="00770426" w:rsidRPr="008151C3" w:rsidRDefault="00770426" w:rsidP="00B278FA">
      <w:pPr>
        <w:rPr>
          <w:b/>
          <w:bCs/>
        </w:rPr>
      </w:pPr>
      <w:r w:rsidRPr="008151C3">
        <w:rPr>
          <w:b/>
          <w:bCs/>
        </w:rPr>
        <w:t xml:space="preserve">Proposal 5: Include a “MAC ID” (name FFS) in each candidate configuration. If source and target configurations </w:t>
      </w:r>
      <w:r w:rsidR="00A72B74" w:rsidRPr="008151C3">
        <w:rPr>
          <w:b/>
          <w:bCs/>
        </w:rPr>
        <w:t xml:space="preserve">have a different ID then full MAC reset is performed, and if source and target configurations have the same ID then partial MAC reset is performed. </w:t>
      </w:r>
    </w:p>
    <w:p w14:paraId="1DD8B27A" w14:textId="0A4D7193" w:rsidR="00A72B74" w:rsidRDefault="00A72B74" w:rsidP="00B278FA"/>
    <w:p w14:paraId="580ABAFD" w14:textId="0AFBF14E" w:rsidR="00A72B74" w:rsidRDefault="00A72B74" w:rsidP="00B278FA">
      <w:r>
        <w:t>It is FFS whether to use a similar approach for RLC, PDCP</w:t>
      </w:r>
      <w:r w:rsidR="00F91F08">
        <w:t>. For supporting inter-CU LTM this may be needed, however since this is not in the scope of R18</w:t>
      </w:r>
      <w:r w:rsidR="009C068F">
        <w:t xml:space="preserve"> </w:t>
      </w:r>
      <w:r w:rsidR="005737E0">
        <w:t>then we would propose to postpone this to a later release.</w:t>
      </w:r>
      <w:r w:rsidR="008151C3">
        <w:t xml:space="preserve"> The existing flags can be set in the candidate configuration if needed.</w:t>
      </w:r>
    </w:p>
    <w:p w14:paraId="3C4E9E51" w14:textId="6C6FC17A" w:rsidR="005737E0" w:rsidRDefault="005737E0" w:rsidP="00B278FA"/>
    <w:p w14:paraId="165E483B" w14:textId="0A0936B7" w:rsidR="005737E0" w:rsidRPr="008151C3" w:rsidRDefault="005737E0" w:rsidP="00B278FA">
      <w:pPr>
        <w:rPr>
          <w:b/>
          <w:bCs/>
        </w:rPr>
      </w:pPr>
      <w:r w:rsidRPr="008151C3">
        <w:rPr>
          <w:b/>
          <w:bCs/>
        </w:rPr>
        <w:t xml:space="preserve">Proposal 6: </w:t>
      </w:r>
      <w:r w:rsidR="008151C3">
        <w:rPr>
          <w:b/>
          <w:bCs/>
        </w:rPr>
        <w:t xml:space="preserve">Determining </w:t>
      </w:r>
      <w:r w:rsidRPr="008151C3">
        <w:rPr>
          <w:b/>
          <w:bCs/>
        </w:rPr>
        <w:t>RLC, PDCP reset</w:t>
      </w:r>
      <w:r w:rsidR="00742CCD">
        <w:rPr>
          <w:b/>
          <w:bCs/>
        </w:rPr>
        <w:t xml:space="preserve"> </w:t>
      </w:r>
      <w:r w:rsidR="008151C3">
        <w:rPr>
          <w:b/>
          <w:bCs/>
        </w:rPr>
        <w:t>based on source and target i</w:t>
      </w:r>
      <w:r w:rsidR="00742CCD" w:rsidRPr="008151C3">
        <w:rPr>
          <w:b/>
          <w:bCs/>
        </w:rPr>
        <w:t>s not supported in R18</w:t>
      </w:r>
      <w:r w:rsidR="00742CCD">
        <w:rPr>
          <w:b/>
          <w:bCs/>
        </w:rPr>
        <w:t xml:space="preserve"> for LTM</w:t>
      </w:r>
      <w:r w:rsidR="008151C3">
        <w:rPr>
          <w:b/>
          <w:bCs/>
        </w:rPr>
        <w:t xml:space="preserve"> (existing explicit indication in the candidate configuration can be used, if needed)</w:t>
      </w:r>
      <w:r w:rsidR="00742CCD" w:rsidRPr="008151C3">
        <w:rPr>
          <w:b/>
          <w:bCs/>
        </w:rPr>
        <w:t>.</w:t>
      </w:r>
    </w:p>
    <w:p w14:paraId="59766FE7" w14:textId="033E294A" w:rsidR="00EB7421" w:rsidRDefault="00EB7421" w:rsidP="00EB7421">
      <w:pPr>
        <w:rPr>
          <w:b/>
          <w:bCs/>
        </w:rPr>
      </w:pPr>
    </w:p>
    <w:p w14:paraId="2B4A46EA" w14:textId="77777777" w:rsidR="002211B1" w:rsidRPr="008D65CD" w:rsidRDefault="002211B1" w:rsidP="002211B1">
      <w:pPr>
        <w:pStyle w:val="Heading2"/>
        <w:rPr>
          <w:u w:val="single"/>
        </w:rPr>
      </w:pPr>
      <w:r>
        <w:rPr>
          <w:u w:val="single"/>
        </w:rPr>
        <w:t>Maintenance of the candidate cells</w:t>
      </w:r>
    </w:p>
    <w:p w14:paraId="66240725" w14:textId="66695E6D" w:rsidR="005B59DD" w:rsidRDefault="005B59DD" w:rsidP="005B59DD">
      <w:r w:rsidRPr="004264F4">
        <w:t xml:space="preserve">In addition to the initial configuration of candidate cells, we need to support RRC reconfigurations. For example, the network may at any time use a (legacy) RRC reconfiguration of the current cell. It may also be necessary to update the reference configuration or a particular cell (the </w:t>
      </w:r>
      <w:r w:rsidR="00295DC3">
        <w:t xml:space="preserve">candidate configuration corresponding to the </w:t>
      </w:r>
      <w:r w:rsidRPr="004264F4">
        <w:t xml:space="preserve">current </w:t>
      </w:r>
      <w:proofErr w:type="spellStart"/>
      <w:r w:rsidRPr="004264F4">
        <w:t>SpCell</w:t>
      </w:r>
      <w:proofErr w:type="spellEnd"/>
      <w:r w:rsidRPr="004264F4">
        <w:t xml:space="preserve"> or any candidate cell) may need to be reconfigured. </w:t>
      </w:r>
      <w:r>
        <w:t>It should also be possible to modify any part of the configuration without reconfiguring everything and setting up the entire candidate list again. Therefore, some consideration is needed for the signalling and procedure design for how to perform an RRC reconfiguration for various cases.</w:t>
      </w:r>
    </w:p>
    <w:p w14:paraId="104B2309" w14:textId="77777777" w:rsidR="005B59DD" w:rsidRDefault="005B59DD" w:rsidP="004264F4">
      <w:pPr>
        <w:rPr>
          <w:b/>
          <w:bCs/>
        </w:rPr>
      </w:pPr>
    </w:p>
    <w:p w14:paraId="0177A929" w14:textId="14A3E2E3" w:rsidR="004264F4" w:rsidRDefault="004264F4" w:rsidP="004264F4">
      <w:pPr>
        <w:rPr>
          <w:b/>
          <w:bCs/>
        </w:rPr>
      </w:pPr>
      <w:r>
        <w:rPr>
          <w:b/>
          <w:bCs/>
        </w:rPr>
        <w:t xml:space="preserve">Proposal </w:t>
      </w:r>
      <w:r w:rsidR="00742CCD">
        <w:rPr>
          <w:b/>
          <w:bCs/>
        </w:rPr>
        <w:t>7</w:t>
      </w:r>
      <w:r>
        <w:rPr>
          <w:b/>
          <w:bCs/>
        </w:rPr>
        <w:t>: RAN2 to discuss the following aspects of RRC reconfiguration after one or multiple subsequent cell switches, and how these interact:</w:t>
      </w:r>
    </w:p>
    <w:p w14:paraId="66A13B7F" w14:textId="77777777" w:rsidR="004264F4" w:rsidRPr="00A25061" w:rsidRDefault="004264F4" w:rsidP="00A25061">
      <w:pPr>
        <w:pStyle w:val="ListParagraph"/>
        <w:numPr>
          <w:ilvl w:val="0"/>
          <w:numId w:val="23"/>
        </w:numPr>
        <w:rPr>
          <w:b/>
          <w:bCs/>
        </w:rPr>
      </w:pPr>
      <w:r w:rsidRPr="00A25061">
        <w:rPr>
          <w:rFonts w:ascii="Times New Roman" w:hAnsi="Times New Roman"/>
          <w:b/>
          <w:bCs/>
          <w:sz w:val="20"/>
          <w:szCs w:val="20"/>
        </w:rPr>
        <w:t>Reconfiguration of the current (serving cell) configuration.</w:t>
      </w:r>
    </w:p>
    <w:p w14:paraId="43DDD7E7" w14:textId="77777777" w:rsidR="00F326F1" w:rsidRPr="00460426" w:rsidRDefault="00F326F1" w:rsidP="00F326F1">
      <w:pPr>
        <w:pStyle w:val="ListParagraph"/>
        <w:numPr>
          <w:ilvl w:val="0"/>
          <w:numId w:val="23"/>
        </w:numPr>
        <w:rPr>
          <w:b/>
          <w:bCs/>
        </w:rPr>
      </w:pPr>
      <w:r w:rsidRPr="00460426">
        <w:rPr>
          <w:rFonts w:ascii="Times New Roman" w:hAnsi="Times New Roman"/>
          <w:b/>
          <w:bCs/>
          <w:sz w:val="20"/>
          <w:szCs w:val="20"/>
        </w:rPr>
        <w:t>Reconfiguration of stored candidate (delta) configuration.</w:t>
      </w:r>
    </w:p>
    <w:p w14:paraId="54BD93A9" w14:textId="77777777" w:rsidR="004264F4" w:rsidRPr="00A25061" w:rsidRDefault="004264F4" w:rsidP="00A25061">
      <w:pPr>
        <w:pStyle w:val="ListParagraph"/>
        <w:numPr>
          <w:ilvl w:val="0"/>
          <w:numId w:val="23"/>
        </w:numPr>
        <w:rPr>
          <w:b/>
          <w:bCs/>
        </w:rPr>
      </w:pPr>
      <w:r w:rsidRPr="00A25061">
        <w:rPr>
          <w:rFonts w:ascii="Times New Roman" w:hAnsi="Times New Roman"/>
          <w:b/>
          <w:bCs/>
          <w:sz w:val="20"/>
          <w:szCs w:val="20"/>
        </w:rPr>
        <w:t xml:space="preserve">Reconfiguration of the stored reference configuration. </w:t>
      </w:r>
    </w:p>
    <w:p w14:paraId="59C73128" w14:textId="5B6E4946" w:rsidR="004264F4" w:rsidRDefault="004264F4" w:rsidP="00EB7421"/>
    <w:p w14:paraId="30FDD7B3" w14:textId="79E5CD9F" w:rsidR="009C36C0" w:rsidRDefault="009C36C0" w:rsidP="00EB7421"/>
    <w:p w14:paraId="31D9A97C" w14:textId="6E43E259" w:rsidR="00E602A3" w:rsidRDefault="00F447D2" w:rsidP="00EB7421">
      <w:r>
        <w:t xml:space="preserve">When a UE is configured with a list of candidate cells, that list should be maintained/updated as the UE moves.  </w:t>
      </w:r>
      <w:r w:rsidR="00A2014C">
        <w:t>Specifically</w:t>
      </w:r>
      <w:r>
        <w:t xml:space="preserve">, a UE may </w:t>
      </w:r>
      <w:r w:rsidR="00A2014C">
        <w:t>trigger</w:t>
      </w:r>
      <w:r>
        <w:t xml:space="preserve"> L1/L2 </w:t>
      </w:r>
      <w:r w:rsidR="003324F6">
        <w:t>cell switch</w:t>
      </w:r>
      <w:r>
        <w:t xml:space="preserve"> and change </w:t>
      </w:r>
      <w:r w:rsidR="00A2014C">
        <w:t>its</w:t>
      </w:r>
      <w:r>
        <w:t xml:space="preserve"> current serving cell</w:t>
      </w:r>
      <w:r w:rsidR="00AD3833">
        <w:t>, and i</w:t>
      </w:r>
      <w:r>
        <w:t xml:space="preserve">n doing so, the list of valid candidate cells that can be targets of L1/L2 mobility in the new serving cell will likely also be different. </w:t>
      </w:r>
      <w:r w:rsidR="002A379D">
        <w:t xml:space="preserve">For example, </w:t>
      </w:r>
      <w:r w:rsidR="003324F6">
        <w:t xml:space="preserve">in case candidate cells have been configured across an area larger than just one current </w:t>
      </w:r>
      <w:proofErr w:type="spellStart"/>
      <w:r w:rsidR="003324F6">
        <w:t>SpCell</w:t>
      </w:r>
      <w:proofErr w:type="spellEnd"/>
      <w:r w:rsidR="003324F6">
        <w:t xml:space="preserve">, then each of the potential </w:t>
      </w:r>
      <w:proofErr w:type="spellStart"/>
      <w:r w:rsidR="003324F6">
        <w:t>SpCells</w:t>
      </w:r>
      <w:proofErr w:type="spellEnd"/>
      <w:r w:rsidR="003324F6">
        <w:t xml:space="preserve"> can have different neighbours, and hence different candidate LTM cells would be “valid”.</w:t>
      </w:r>
      <w:r>
        <w:t xml:space="preserve"> </w:t>
      </w:r>
      <w:r w:rsidR="00A2014C">
        <w:t xml:space="preserve">At a minimum, the source cell of the L1/L2 mobility should become a potential candidate cell in the target, at least for </w:t>
      </w:r>
      <w:proofErr w:type="gramStart"/>
      <w:r w:rsidR="00A2014C">
        <w:t>a period of time</w:t>
      </w:r>
      <w:proofErr w:type="gramEnd"/>
      <w:r w:rsidR="00A2014C">
        <w:t xml:space="preserve">.  </w:t>
      </w:r>
      <w:r>
        <w:t xml:space="preserve">Since the purpose of </w:t>
      </w:r>
      <w:r w:rsidR="00A2014C">
        <w:t>L1/L2 mobility is to avoid RRC reconfiguration, the update of the valid candidate cells that should occur with any L1/L2 mobility should happen without a reconfiguration procedure at L3.</w:t>
      </w:r>
    </w:p>
    <w:p w14:paraId="1D888E15" w14:textId="4DAAF083" w:rsidR="00F447D2" w:rsidRDefault="00A2014C" w:rsidP="00EB7421">
      <w:r>
        <w:t xml:space="preserve">  </w:t>
      </w:r>
    </w:p>
    <w:p w14:paraId="4CB14314" w14:textId="3D4F5FE7" w:rsidR="009C36C0" w:rsidRPr="00A25061" w:rsidRDefault="009C36C0" w:rsidP="002211B1">
      <w:pPr>
        <w:rPr>
          <w:b/>
          <w:bCs/>
        </w:rPr>
      </w:pPr>
      <w:r>
        <w:rPr>
          <w:b/>
          <w:bCs/>
        </w:rPr>
        <w:t xml:space="preserve">Proposal </w:t>
      </w:r>
      <w:r w:rsidR="00742CCD">
        <w:rPr>
          <w:b/>
          <w:bCs/>
        </w:rPr>
        <w:t>8</w:t>
      </w:r>
      <w:r>
        <w:rPr>
          <w:b/>
          <w:bCs/>
        </w:rPr>
        <w:t xml:space="preserve">: A UE </w:t>
      </w:r>
      <w:r w:rsidR="003324F6">
        <w:rPr>
          <w:b/>
          <w:bCs/>
        </w:rPr>
        <w:t xml:space="preserve">can </w:t>
      </w:r>
      <w:r>
        <w:rPr>
          <w:b/>
          <w:bCs/>
        </w:rPr>
        <w:t xml:space="preserve">update the list of candidate cells upon successful L1/L2 </w:t>
      </w:r>
      <w:r w:rsidR="003324F6">
        <w:rPr>
          <w:b/>
          <w:bCs/>
        </w:rPr>
        <w:t>cell switch</w:t>
      </w:r>
      <w:r w:rsidR="00A2014C">
        <w:rPr>
          <w:b/>
          <w:bCs/>
        </w:rPr>
        <w:t xml:space="preserve"> without the need for RRC reconfiguration</w:t>
      </w:r>
      <w:r w:rsidR="00272A25">
        <w:rPr>
          <w:b/>
          <w:bCs/>
        </w:rPr>
        <w:t>.</w:t>
      </w:r>
      <w:r>
        <w:rPr>
          <w:b/>
          <w:bCs/>
        </w:rPr>
        <w:t xml:space="preserve"> </w:t>
      </w:r>
      <w:r w:rsidRPr="00A25061">
        <w:rPr>
          <w:b/>
          <w:bCs/>
        </w:rPr>
        <w:t xml:space="preserve"> </w:t>
      </w:r>
    </w:p>
    <w:p w14:paraId="476730DB" w14:textId="476C9A1B" w:rsidR="009C36C0" w:rsidRDefault="009C36C0" w:rsidP="009C36C0"/>
    <w:p w14:paraId="75510FE0" w14:textId="64FA22AE" w:rsidR="00AE31B0" w:rsidRDefault="00AE31B0" w:rsidP="00AE31B0">
      <w:r>
        <w:t xml:space="preserve">One way to achieve the update would be to associate a list of valid candidate cells with each current serving cell.  At each L1/L2 </w:t>
      </w:r>
      <w:r w:rsidR="003324F6">
        <w:t>cell switch</w:t>
      </w:r>
      <w:r>
        <w:t xml:space="preserve">, the UE may apply the list of valid candidate cells associated with that serving cell.  Depending on the design of this approach, the signalling may become quite heavy.  Specifically, it requires indicating the list of valid candidate cells for each serving cell which could be a target of an L1/L2 mobility.  Another approach may be to provide a larger than needed list of cell configurations to the UE and have the UE determine its list of valid </w:t>
      </w:r>
      <w:proofErr w:type="gramStart"/>
      <w:r>
        <w:t>list</w:t>
      </w:r>
      <w:proofErr w:type="gramEnd"/>
      <w:r>
        <w:t xml:space="preserve"> of candidates at any time, based on, for example, L3 measurements of each of the cells.  In this way, the network may for example configure a list of cells which is agnostic to the UE’s capabilities, and each UE may </w:t>
      </w:r>
      <w:r w:rsidR="0041226A">
        <w:t xml:space="preserve">perform measurements for L1/L2 mobility only on a subset of those.  While this approach may save on downlink signalling, it requires the UE to indicate updates of the valid cells using uplink signalling.  How feasible such an approach may be would require further </w:t>
      </w:r>
      <w:r w:rsidR="003324F6">
        <w:t>discussion</w:t>
      </w:r>
      <w:r w:rsidR="0041226A">
        <w:t>, as the uplink signalling could be incorporated into the measurement reports</w:t>
      </w:r>
      <w:r w:rsidR="003324F6">
        <w:t xml:space="preserve"> (either at RRC or MAC)</w:t>
      </w:r>
      <w:r w:rsidR="0041226A">
        <w:t>.  However, there are at least some specific cases (e.g., beam failure on a candidate cell) where the UE should inform the network that a cell in the candidate cell list is not valid.</w:t>
      </w:r>
    </w:p>
    <w:p w14:paraId="28D966C9" w14:textId="77777777" w:rsidR="00A2014C" w:rsidRDefault="00A2014C" w:rsidP="009C36C0"/>
    <w:p w14:paraId="7B1AA544" w14:textId="291EE63A" w:rsidR="009C36C0" w:rsidRPr="00A25061" w:rsidRDefault="009C36C0" w:rsidP="009C36C0">
      <w:pPr>
        <w:rPr>
          <w:b/>
          <w:bCs/>
        </w:rPr>
      </w:pPr>
      <w:r>
        <w:rPr>
          <w:b/>
          <w:bCs/>
        </w:rPr>
        <w:t xml:space="preserve">Proposal </w:t>
      </w:r>
      <w:r w:rsidR="00742CCD">
        <w:rPr>
          <w:b/>
          <w:bCs/>
        </w:rPr>
        <w:t>9</w:t>
      </w:r>
      <w:r>
        <w:rPr>
          <w:b/>
          <w:bCs/>
        </w:rPr>
        <w:t xml:space="preserve">: A candidate cell configuration may be </w:t>
      </w:r>
      <w:r w:rsidR="000F6FCF">
        <w:rPr>
          <w:b/>
          <w:bCs/>
        </w:rPr>
        <w:t xml:space="preserve">evaluated at the UE </w:t>
      </w:r>
      <w:r w:rsidR="00A2014C">
        <w:rPr>
          <w:b/>
          <w:bCs/>
        </w:rPr>
        <w:t xml:space="preserve">(and </w:t>
      </w:r>
      <w:r w:rsidR="003324F6">
        <w:rPr>
          <w:b/>
          <w:bCs/>
        </w:rPr>
        <w:t>indicated</w:t>
      </w:r>
      <w:r w:rsidR="00A2014C">
        <w:rPr>
          <w:b/>
          <w:bCs/>
        </w:rPr>
        <w:t xml:space="preserve"> to the network) </w:t>
      </w:r>
      <w:r w:rsidR="000F6FCF">
        <w:rPr>
          <w:b/>
          <w:bCs/>
        </w:rPr>
        <w:t xml:space="preserve">as a valid/invalid target for L1/L2 </w:t>
      </w:r>
      <w:r w:rsidR="003324F6">
        <w:rPr>
          <w:b/>
          <w:bCs/>
        </w:rPr>
        <w:t>cell switch</w:t>
      </w:r>
      <w:r w:rsidR="00272A25">
        <w:rPr>
          <w:b/>
          <w:bCs/>
        </w:rPr>
        <w:t>.</w:t>
      </w:r>
      <w:r w:rsidR="00AE31B0">
        <w:rPr>
          <w:b/>
          <w:bCs/>
        </w:rPr>
        <w:t xml:space="preserve">  FFS the criteria used to determine validity (e.g., beam failure, RLM, RSRP).</w:t>
      </w:r>
      <w:r>
        <w:rPr>
          <w:b/>
          <w:bCs/>
        </w:rPr>
        <w:t xml:space="preserve"> </w:t>
      </w:r>
      <w:r w:rsidR="003324F6">
        <w:rPr>
          <w:b/>
          <w:bCs/>
        </w:rPr>
        <w:t>FFS the reporting mechanism (RRC or MAC CE)</w:t>
      </w:r>
      <w:r w:rsidRPr="00A25061">
        <w:rPr>
          <w:b/>
          <w:bCs/>
        </w:rPr>
        <w:t xml:space="preserve"> </w:t>
      </w:r>
    </w:p>
    <w:p w14:paraId="5C21786D" w14:textId="784A9762" w:rsidR="009C36C0" w:rsidRDefault="009C36C0" w:rsidP="00EB7421"/>
    <w:p w14:paraId="0FB81F7B" w14:textId="73712AB8" w:rsidR="00AE10B6" w:rsidRDefault="00AE10B6" w:rsidP="00AE10B6">
      <w:pPr>
        <w:pStyle w:val="Heading2"/>
        <w:rPr>
          <w:u w:val="single"/>
        </w:rPr>
      </w:pPr>
      <w:r>
        <w:rPr>
          <w:u w:val="single"/>
        </w:rPr>
        <w:t>RRC_INACTIVE</w:t>
      </w:r>
    </w:p>
    <w:p w14:paraId="5780CE27" w14:textId="30276FE7" w:rsidR="00AE10B6" w:rsidRDefault="00AE10B6">
      <w:pPr>
        <w:pStyle w:val="Doc-title"/>
        <w:rPr>
          <w:b/>
          <w:bCs/>
        </w:rPr>
      </w:pPr>
    </w:p>
    <w:p w14:paraId="73FCCA3B" w14:textId="042503FB" w:rsidR="003324F6" w:rsidRDefault="003324F6" w:rsidP="003324F6">
      <w:pPr>
        <w:pStyle w:val="Doc-text2"/>
        <w:ind w:left="0" w:firstLine="0"/>
      </w:pPr>
      <w:r>
        <w:t xml:space="preserve">Currently, when the UE receives </w:t>
      </w:r>
      <w:proofErr w:type="spellStart"/>
      <w:r>
        <w:t>RRCRelease</w:t>
      </w:r>
      <w:proofErr w:type="spellEnd"/>
      <w:r>
        <w:t xml:space="preserve"> to move to RRC_INACTIVE, stored candidate cell configurations are released (</w:t>
      </w:r>
      <w:proofErr w:type="gramStart"/>
      <w:r>
        <w:t>e.g.</w:t>
      </w:r>
      <w:proofErr w:type="gramEnd"/>
      <w:r>
        <w:t xml:space="preserve"> conditional reconfiguration targets). However, since LTM is designed to achieve multiple subsequent cell switches</w:t>
      </w:r>
      <w:r w:rsidR="000B6A59">
        <w:t xml:space="preserve"> without the need for RRC Reconfiguration it is possible (likely) that LTM candidate configurations are still valid after resuming the connection, even if the UE has performed some cell reselection in the meantime (within a limited area). </w:t>
      </w:r>
      <w:r w:rsidR="00B278FA">
        <w:t>Since LTM is also designed to minimise RRC reconfiguration needed after cell switch, it would be beneficial if candidate configurations can be stored when the connection is suspended, so that they are available without the need for RRC Reconfiguration again after resume</w:t>
      </w:r>
      <w:r w:rsidR="00684495">
        <w:t xml:space="preserve"> to (re) setup LTM candidates</w:t>
      </w:r>
      <w:r w:rsidR="00B278FA">
        <w:t xml:space="preserve"> – at least if the UE stays in the same cell, or within a relatively small area (E.g. within the coverage of configured LTM candidates). </w:t>
      </w:r>
    </w:p>
    <w:p w14:paraId="5717725E" w14:textId="1B2236F7" w:rsidR="00B278FA" w:rsidRDefault="00B278FA" w:rsidP="003324F6">
      <w:pPr>
        <w:pStyle w:val="Doc-text2"/>
        <w:ind w:left="0" w:firstLine="0"/>
      </w:pPr>
    </w:p>
    <w:p w14:paraId="0AA36432" w14:textId="21731996" w:rsidR="00B278FA" w:rsidRDefault="00B278FA" w:rsidP="003324F6">
      <w:pPr>
        <w:pStyle w:val="Doc-text2"/>
        <w:ind w:left="0" w:firstLine="0"/>
        <w:rPr>
          <w:b/>
          <w:bCs/>
        </w:rPr>
      </w:pPr>
      <w:r w:rsidRPr="002211B1">
        <w:rPr>
          <w:b/>
          <w:bCs/>
        </w:rPr>
        <w:t xml:space="preserve">Proposal </w:t>
      </w:r>
      <w:r w:rsidR="00742CCD">
        <w:rPr>
          <w:b/>
          <w:bCs/>
        </w:rPr>
        <w:t>10</w:t>
      </w:r>
      <w:r w:rsidRPr="002211B1">
        <w:rPr>
          <w:b/>
          <w:bCs/>
        </w:rPr>
        <w:t>:</w:t>
      </w:r>
      <w:r>
        <w:t xml:space="preserve"> </w:t>
      </w:r>
      <w:r w:rsidRPr="004A25E6">
        <w:rPr>
          <w:b/>
          <w:bCs/>
        </w:rPr>
        <w:t xml:space="preserve">LTM candidates </w:t>
      </w:r>
      <w:r>
        <w:rPr>
          <w:b/>
          <w:bCs/>
        </w:rPr>
        <w:t>are</w:t>
      </w:r>
      <w:r w:rsidRPr="004A25E6">
        <w:rPr>
          <w:b/>
          <w:bCs/>
        </w:rPr>
        <w:t xml:space="preserve"> stored when entering RRC_INACTIVE so that LTM candidates can be available </w:t>
      </w:r>
      <w:r w:rsidR="00684495">
        <w:rPr>
          <w:b/>
          <w:bCs/>
        </w:rPr>
        <w:t xml:space="preserve">during and/or </w:t>
      </w:r>
      <w:r w:rsidR="00BC580B">
        <w:rPr>
          <w:b/>
          <w:bCs/>
        </w:rPr>
        <w:t>after</w:t>
      </w:r>
      <w:r w:rsidRPr="004A25E6">
        <w:rPr>
          <w:b/>
          <w:bCs/>
        </w:rPr>
        <w:t xml:space="preserve"> </w:t>
      </w:r>
      <w:r w:rsidR="00BC580B">
        <w:rPr>
          <w:b/>
          <w:bCs/>
        </w:rPr>
        <w:t>RRC R</w:t>
      </w:r>
      <w:r w:rsidRPr="004A25E6">
        <w:rPr>
          <w:b/>
          <w:bCs/>
        </w:rPr>
        <w:t>esume</w:t>
      </w:r>
      <w:r w:rsidR="0012355D">
        <w:rPr>
          <w:b/>
          <w:bCs/>
        </w:rPr>
        <w:t>.</w:t>
      </w:r>
    </w:p>
    <w:p w14:paraId="78E339AA" w14:textId="16BC71A7" w:rsidR="00B278FA" w:rsidRDefault="00B278FA" w:rsidP="003324F6">
      <w:pPr>
        <w:pStyle w:val="Doc-text2"/>
        <w:ind w:left="0" w:firstLine="0"/>
        <w:rPr>
          <w:b/>
          <w:bCs/>
        </w:rPr>
      </w:pPr>
    </w:p>
    <w:p w14:paraId="03DCB72D" w14:textId="361DF49C" w:rsidR="00684495" w:rsidRDefault="00B278FA" w:rsidP="003324F6">
      <w:pPr>
        <w:pStyle w:val="Doc-text2"/>
        <w:ind w:left="0" w:firstLine="0"/>
      </w:pPr>
      <w:r w:rsidRPr="002211B1">
        <w:t>If LTM candidates are stored when entering RRC_INACTIVE then LTM can immediately be used after resuming the RRC Connection (</w:t>
      </w:r>
      <w:proofErr w:type="gramStart"/>
      <w:r w:rsidRPr="002211B1">
        <w:t>E.g.</w:t>
      </w:r>
      <w:proofErr w:type="gramEnd"/>
      <w:r w:rsidRPr="002211B1">
        <w:t xml:space="preserve"> after Msg5). </w:t>
      </w:r>
      <w:r w:rsidR="00684495">
        <w:t xml:space="preserve">It is possible to further improve the RRC Resume procedure itself if </w:t>
      </w:r>
      <w:r>
        <w:t>the stored candidate configuration for the current cell (</w:t>
      </w:r>
      <w:proofErr w:type="gramStart"/>
      <w:r>
        <w:t>i.e.</w:t>
      </w:r>
      <w:proofErr w:type="gramEnd"/>
      <w:r>
        <w:t xml:space="preserve"> the </w:t>
      </w:r>
      <w:proofErr w:type="spellStart"/>
      <w:r>
        <w:t>PCell</w:t>
      </w:r>
      <w:proofErr w:type="spellEnd"/>
      <w:r>
        <w:t>) could be enabled by indicating the configuration ID in RRC Resume</w:t>
      </w:r>
      <w:r w:rsidR="00684495">
        <w:t xml:space="preserve">, or in other words to trigger LTM towards the current cell in Msg4, by referencing the stored </w:t>
      </w:r>
      <w:proofErr w:type="spellStart"/>
      <w:r w:rsidR="00684495">
        <w:t>SpCell</w:t>
      </w:r>
      <w:proofErr w:type="spellEnd"/>
      <w:r w:rsidR="00684495">
        <w:t xml:space="preserve"> configuration of the current cell.</w:t>
      </w:r>
      <w:r>
        <w:t xml:space="preserve"> </w:t>
      </w:r>
    </w:p>
    <w:p w14:paraId="4AECFB28" w14:textId="57A95327" w:rsidR="00684495" w:rsidRPr="004A25E6" w:rsidRDefault="00684495" w:rsidP="00684495">
      <w:pPr>
        <w:pStyle w:val="pf0"/>
        <w:rPr>
          <w:rFonts w:eastAsiaTheme="minorHAnsi"/>
          <w:b/>
          <w:bCs/>
          <w:sz w:val="20"/>
          <w:szCs w:val="20"/>
          <w:lang w:eastAsia="en-US"/>
        </w:rPr>
      </w:pPr>
      <w:r w:rsidRPr="004A25E6">
        <w:rPr>
          <w:rFonts w:eastAsiaTheme="minorHAnsi"/>
          <w:b/>
          <w:bCs/>
          <w:sz w:val="20"/>
          <w:szCs w:val="20"/>
          <w:lang w:eastAsia="en-US"/>
        </w:rPr>
        <w:t xml:space="preserve">Proposal </w:t>
      </w:r>
      <w:r w:rsidR="00742CCD">
        <w:rPr>
          <w:rFonts w:eastAsiaTheme="minorHAnsi"/>
          <w:b/>
          <w:bCs/>
          <w:sz w:val="20"/>
          <w:szCs w:val="20"/>
          <w:lang w:eastAsia="en-US"/>
        </w:rPr>
        <w:t>11</w:t>
      </w:r>
      <w:r>
        <w:rPr>
          <w:rFonts w:eastAsiaTheme="minorHAnsi"/>
          <w:b/>
          <w:bCs/>
          <w:sz w:val="20"/>
          <w:szCs w:val="20"/>
          <w:lang w:eastAsia="en-US"/>
        </w:rPr>
        <w:t xml:space="preserve">: </w:t>
      </w:r>
      <w:r w:rsidRPr="004A25E6">
        <w:rPr>
          <w:rFonts w:eastAsiaTheme="minorHAnsi"/>
          <w:b/>
          <w:bCs/>
          <w:sz w:val="20"/>
          <w:szCs w:val="20"/>
          <w:lang w:eastAsia="en-US"/>
        </w:rPr>
        <w:t xml:space="preserve">Discuss whether LTM can be </w:t>
      </w:r>
      <w:r>
        <w:rPr>
          <w:rFonts w:eastAsiaTheme="minorHAnsi"/>
          <w:b/>
          <w:bCs/>
          <w:sz w:val="20"/>
          <w:szCs w:val="20"/>
          <w:lang w:eastAsia="en-US"/>
        </w:rPr>
        <w:t xml:space="preserve">used to indicate the stored configuration for </w:t>
      </w:r>
      <w:proofErr w:type="spellStart"/>
      <w:r>
        <w:rPr>
          <w:rFonts w:eastAsiaTheme="minorHAnsi"/>
          <w:b/>
          <w:bCs/>
          <w:sz w:val="20"/>
          <w:szCs w:val="20"/>
          <w:lang w:eastAsia="en-US"/>
        </w:rPr>
        <w:t>PCell</w:t>
      </w:r>
      <w:proofErr w:type="spellEnd"/>
      <w:r>
        <w:rPr>
          <w:rFonts w:eastAsiaTheme="minorHAnsi"/>
          <w:b/>
          <w:bCs/>
          <w:sz w:val="20"/>
          <w:szCs w:val="20"/>
          <w:lang w:eastAsia="en-US"/>
        </w:rPr>
        <w:t xml:space="preserve"> (current cell) during RRC Resume.</w:t>
      </w:r>
      <w:r w:rsidRPr="004A25E6">
        <w:rPr>
          <w:rFonts w:eastAsiaTheme="minorHAnsi"/>
          <w:b/>
          <w:bCs/>
          <w:sz w:val="20"/>
          <w:szCs w:val="20"/>
          <w:lang w:eastAsia="en-US"/>
        </w:rPr>
        <w:t xml:space="preserve"> </w:t>
      </w:r>
    </w:p>
    <w:p w14:paraId="5660E351" w14:textId="268EDEBD" w:rsidR="00B278FA" w:rsidRPr="002211B1" w:rsidRDefault="00684495" w:rsidP="003324F6">
      <w:pPr>
        <w:pStyle w:val="Doc-text2"/>
        <w:ind w:left="0" w:firstLine="0"/>
      </w:pPr>
      <w:r>
        <w:t xml:space="preserve">If early measurements are </w:t>
      </w:r>
      <w:proofErr w:type="gramStart"/>
      <w:r>
        <w:t>reported</w:t>
      </w:r>
      <w:proofErr w:type="gramEnd"/>
      <w:r>
        <w:t xml:space="preserve"> then LTM could also be used to quickly setup SCG/</w:t>
      </w:r>
      <w:proofErr w:type="spellStart"/>
      <w:r>
        <w:t>SCells</w:t>
      </w:r>
      <w:proofErr w:type="spellEnd"/>
      <w:r>
        <w:t xml:space="preserve"> based on stored candidate configurations. </w:t>
      </w:r>
      <w:r w:rsidR="00B278FA">
        <w:t>In addition, it is still to be discussed exactly how the R18 early measurements for FR2 are reported</w:t>
      </w:r>
      <w:r>
        <w:t xml:space="preserve"> and what to do with the reported measurements (</w:t>
      </w:r>
      <w:proofErr w:type="gramStart"/>
      <w:r>
        <w:t>e.g.</w:t>
      </w:r>
      <w:proofErr w:type="gramEnd"/>
      <w:r>
        <w:t xml:space="preserve"> how to report the measurement</w:t>
      </w:r>
      <w:r w:rsidR="0012355D">
        <w:t>, what the content of the report is,</w:t>
      </w:r>
      <w:r>
        <w:t xml:space="preserve"> and what to send from the NW in response)</w:t>
      </w:r>
      <w:r w:rsidR="00B278FA">
        <w:t xml:space="preserve">. </w:t>
      </w:r>
      <w:r w:rsidR="00BC580B">
        <w:t>If these</w:t>
      </w:r>
      <w:r>
        <w:t xml:space="preserve"> measurements</w:t>
      </w:r>
      <w:r w:rsidR="00BC580B">
        <w:t xml:space="preserve"> can be reported during RRC </w:t>
      </w:r>
      <w:proofErr w:type="gramStart"/>
      <w:r w:rsidR="00BC580B">
        <w:t>resume</w:t>
      </w:r>
      <w:proofErr w:type="gramEnd"/>
      <w:r w:rsidR="00BC580B">
        <w:t xml:space="preserve"> then it might be possible to not only use LTM for setting up (resuming) the </w:t>
      </w:r>
      <w:proofErr w:type="spellStart"/>
      <w:r w:rsidR="00BC580B">
        <w:t>PCell</w:t>
      </w:r>
      <w:proofErr w:type="spellEnd"/>
      <w:r w:rsidR="00BC580B">
        <w:t xml:space="preserve"> but it could also be used for fast SCG/</w:t>
      </w:r>
      <w:proofErr w:type="spellStart"/>
      <w:r w:rsidR="00BC580B">
        <w:t>SCell</w:t>
      </w:r>
      <w:proofErr w:type="spellEnd"/>
      <w:r w:rsidR="00BC580B">
        <w:t xml:space="preserve"> setup based on measurements of potential </w:t>
      </w:r>
      <w:proofErr w:type="spellStart"/>
      <w:r w:rsidR="00BC580B">
        <w:t>SCells</w:t>
      </w:r>
      <w:proofErr w:type="spellEnd"/>
      <w:r w:rsidR="00BC580B">
        <w:t>.</w:t>
      </w:r>
    </w:p>
    <w:p w14:paraId="1CFF0235" w14:textId="4E6A8030" w:rsidR="00B278FA" w:rsidRDefault="00B278FA" w:rsidP="003324F6">
      <w:pPr>
        <w:pStyle w:val="Doc-text2"/>
        <w:ind w:left="0" w:firstLine="0"/>
      </w:pPr>
    </w:p>
    <w:p w14:paraId="66C488BA" w14:textId="15E7D9D6" w:rsidR="00BC580B" w:rsidRPr="002211B1" w:rsidRDefault="00684495" w:rsidP="002211B1">
      <w:pPr>
        <w:pStyle w:val="Doc-text2"/>
        <w:ind w:left="0" w:firstLine="0"/>
        <w:rPr>
          <w:b/>
          <w:bCs/>
        </w:rPr>
      </w:pPr>
      <w:r>
        <w:rPr>
          <w:b/>
          <w:bCs/>
        </w:rPr>
        <w:t xml:space="preserve">Proposal </w:t>
      </w:r>
      <w:r w:rsidR="00742CCD">
        <w:rPr>
          <w:b/>
          <w:bCs/>
        </w:rPr>
        <w:t>12</w:t>
      </w:r>
      <w:r>
        <w:rPr>
          <w:b/>
          <w:bCs/>
        </w:rPr>
        <w:t>: Discuss whether LTM can be used to indicate stored configurations for SCG/</w:t>
      </w:r>
      <w:proofErr w:type="spellStart"/>
      <w:r>
        <w:rPr>
          <w:b/>
          <w:bCs/>
        </w:rPr>
        <w:t>SCells</w:t>
      </w:r>
      <w:proofErr w:type="spellEnd"/>
      <w:r>
        <w:rPr>
          <w:b/>
          <w:bCs/>
        </w:rPr>
        <w:t xml:space="preserve"> during RRC Resume (</w:t>
      </w:r>
      <w:proofErr w:type="gramStart"/>
      <w:r>
        <w:rPr>
          <w:b/>
          <w:bCs/>
        </w:rPr>
        <w:t>e.g.</w:t>
      </w:r>
      <w:proofErr w:type="gramEnd"/>
      <w:r>
        <w:rPr>
          <w:b/>
          <w:bCs/>
        </w:rPr>
        <w:t xml:space="preserve"> if early measurements are reported).</w:t>
      </w:r>
    </w:p>
    <w:p w14:paraId="426B2659" w14:textId="77777777" w:rsidR="005B59DD" w:rsidRPr="004264F4" w:rsidRDefault="005B59DD"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597786ED" w:rsidR="00EB7421" w:rsidRPr="004B1631" w:rsidRDefault="00EB7421" w:rsidP="00EB7421">
      <w:r w:rsidRPr="004B1631">
        <w:t>In this paper we provide the following proposals to consider in the design of L1/2 triggered handover</w:t>
      </w:r>
      <w:r>
        <w:t xml:space="preserve"> in Release-18.</w:t>
      </w:r>
    </w:p>
    <w:p w14:paraId="1DE6A0B5" w14:textId="77777777" w:rsidR="00EB7421" w:rsidRPr="008D1D74" w:rsidRDefault="00EB7421" w:rsidP="00EB7421">
      <w:pPr>
        <w:rPr>
          <w:b/>
          <w:bCs/>
        </w:rPr>
      </w:pPr>
    </w:p>
    <w:p w14:paraId="5330BCD2" w14:textId="7B461952" w:rsidR="00742CCD" w:rsidRPr="008151C3" w:rsidRDefault="00742CCD" w:rsidP="00742CCD">
      <w:pPr>
        <w:rPr>
          <w:u w:val="single"/>
        </w:rPr>
      </w:pPr>
      <w:r w:rsidRPr="008151C3">
        <w:rPr>
          <w:u w:val="single"/>
        </w:rPr>
        <w:t>Reference configuration and delta handling:</w:t>
      </w:r>
    </w:p>
    <w:p w14:paraId="4B465074" w14:textId="77777777" w:rsidR="00742CCD" w:rsidRDefault="00742CCD" w:rsidP="00742CCD">
      <w:pPr>
        <w:rPr>
          <w:b/>
          <w:bCs/>
        </w:rPr>
      </w:pPr>
    </w:p>
    <w:p w14:paraId="77E2F9B0" w14:textId="77777777" w:rsidR="008151C3" w:rsidRPr="00F96907" w:rsidRDefault="008151C3" w:rsidP="008151C3">
      <w:r w:rsidRPr="002211B1">
        <w:rPr>
          <w:b/>
          <w:bCs/>
        </w:rPr>
        <w:t xml:space="preserve">Proposal </w:t>
      </w:r>
      <w:r>
        <w:rPr>
          <w:b/>
          <w:bCs/>
        </w:rPr>
        <w:t>1</w:t>
      </w:r>
      <w:r w:rsidRPr="002211B1">
        <w:rPr>
          <w:b/>
          <w:bCs/>
        </w:rPr>
        <w:t>: Discuss which of the options for configuration of the reference configuration are supported.</w:t>
      </w:r>
    </w:p>
    <w:p w14:paraId="5991D18B" w14:textId="77777777" w:rsidR="008151C3" w:rsidRPr="008151C3" w:rsidRDefault="008151C3" w:rsidP="008151C3">
      <w:pPr>
        <w:pStyle w:val="ListParagraph"/>
        <w:numPr>
          <w:ilvl w:val="0"/>
          <w:numId w:val="38"/>
        </w:numPr>
        <w:rPr>
          <w:rFonts w:ascii="Times New Roman" w:hAnsi="Times New Roman"/>
          <w:b/>
          <w:bCs/>
          <w:sz w:val="20"/>
          <w:szCs w:val="20"/>
        </w:rPr>
      </w:pPr>
      <w:r w:rsidRPr="008151C3">
        <w:rPr>
          <w:rFonts w:ascii="Times New Roman" w:hAnsi="Times New Roman"/>
          <w:b/>
          <w:bCs/>
          <w:sz w:val="20"/>
          <w:szCs w:val="20"/>
        </w:rPr>
        <w:t>Based on the current configuration</w:t>
      </w:r>
    </w:p>
    <w:p w14:paraId="4A209E08" w14:textId="77777777" w:rsidR="008151C3" w:rsidRPr="008151C3" w:rsidRDefault="008151C3" w:rsidP="008151C3">
      <w:pPr>
        <w:pStyle w:val="ListParagraph"/>
        <w:numPr>
          <w:ilvl w:val="0"/>
          <w:numId w:val="38"/>
        </w:numPr>
        <w:rPr>
          <w:rFonts w:ascii="Times New Roman" w:hAnsi="Times New Roman"/>
          <w:b/>
          <w:bCs/>
          <w:sz w:val="20"/>
          <w:szCs w:val="20"/>
        </w:rPr>
      </w:pPr>
      <w:r w:rsidRPr="008151C3">
        <w:rPr>
          <w:rFonts w:ascii="Times New Roman" w:hAnsi="Times New Roman"/>
          <w:b/>
          <w:bCs/>
          <w:sz w:val="20"/>
          <w:szCs w:val="20"/>
        </w:rPr>
        <w:t>Based on a separate explicit configuration</w:t>
      </w:r>
    </w:p>
    <w:p w14:paraId="605B7F42" w14:textId="77777777" w:rsidR="008151C3" w:rsidRPr="008151C3" w:rsidRDefault="008151C3" w:rsidP="008151C3">
      <w:pPr>
        <w:pStyle w:val="ListParagraph"/>
        <w:numPr>
          <w:ilvl w:val="0"/>
          <w:numId w:val="38"/>
        </w:numPr>
        <w:rPr>
          <w:rFonts w:ascii="Times New Roman" w:hAnsi="Times New Roman"/>
          <w:b/>
          <w:bCs/>
          <w:sz w:val="20"/>
          <w:szCs w:val="20"/>
        </w:rPr>
      </w:pPr>
      <w:r w:rsidRPr="008151C3">
        <w:rPr>
          <w:rFonts w:ascii="Times New Roman" w:hAnsi="Times New Roman"/>
          <w:b/>
          <w:bCs/>
          <w:sz w:val="20"/>
          <w:szCs w:val="20"/>
        </w:rPr>
        <w:t>Based on one of the candidate configurations (</w:t>
      </w:r>
      <w:proofErr w:type="gramStart"/>
      <w:r w:rsidRPr="008151C3">
        <w:rPr>
          <w:rFonts w:ascii="Times New Roman" w:hAnsi="Times New Roman"/>
          <w:b/>
          <w:bCs/>
          <w:sz w:val="20"/>
          <w:szCs w:val="20"/>
        </w:rPr>
        <w:t>E.g.</w:t>
      </w:r>
      <w:proofErr w:type="gramEnd"/>
      <w:r w:rsidRPr="008151C3">
        <w:rPr>
          <w:rFonts w:ascii="Times New Roman" w:hAnsi="Times New Roman"/>
          <w:b/>
          <w:bCs/>
          <w:sz w:val="20"/>
          <w:szCs w:val="20"/>
        </w:rPr>
        <w:t xml:space="preserve"> one candidate configuration is a full configurations, and others are delta based on this) </w:t>
      </w:r>
    </w:p>
    <w:p w14:paraId="79348561" w14:textId="77777777" w:rsidR="008151C3" w:rsidRDefault="008151C3" w:rsidP="00742CCD">
      <w:pPr>
        <w:rPr>
          <w:b/>
          <w:bCs/>
        </w:rPr>
      </w:pPr>
    </w:p>
    <w:p w14:paraId="63443939" w14:textId="7E82C109" w:rsidR="00742CCD" w:rsidRPr="006F345D" w:rsidRDefault="00742CCD" w:rsidP="00742CCD">
      <w:pPr>
        <w:rPr>
          <w:b/>
          <w:bCs/>
        </w:rPr>
      </w:pPr>
      <w:r w:rsidRPr="006F345D">
        <w:rPr>
          <w:b/>
          <w:bCs/>
        </w:rPr>
        <w:t xml:space="preserve">Proposal </w:t>
      </w:r>
      <w:r w:rsidR="008151C3">
        <w:rPr>
          <w:b/>
          <w:bCs/>
        </w:rPr>
        <w:t>2</w:t>
      </w:r>
      <w:r w:rsidRPr="006F345D">
        <w:rPr>
          <w:b/>
          <w:bCs/>
        </w:rPr>
        <w:t>: If there is no reference configuration provided, the UE just applies the candidate delta configuration on top of the source (current) configuration upon LTM cell switch.</w:t>
      </w:r>
    </w:p>
    <w:p w14:paraId="4B541C8B" w14:textId="77777777" w:rsidR="00742CCD" w:rsidRDefault="00742CCD" w:rsidP="00742CCD"/>
    <w:p w14:paraId="2517A386" w14:textId="3CDE73EF" w:rsidR="00742CCD" w:rsidRPr="006F345D" w:rsidRDefault="00742CCD" w:rsidP="00742CCD">
      <w:pPr>
        <w:rPr>
          <w:b/>
          <w:bCs/>
        </w:rPr>
      </w:pPr>
      <w:r w:rsidRPr="006F345D">
        <w:rPr>
          <w:b/>
          <w:bCs/>
        </w:rPr>
        <w:t xml:space="preserve">Proposal </w:t>
      </w:r>
      <w:r w:rsidR="008151C3">
        <w:rPr>
          <w:b/>
          <w:bCs/>
        </w:rPr>
        <w:t>3</w:t>
      </w:r>
      <w:r w:rsidRPr="006F345D">
        <w:rPr>
          <w:b/>
          <w:bCs/>
        </w:rPr>
        <w:t>: If there is no reference configuration provided, the NW ensures correct configuration of candidate cell delta configurations such that the same set of parameters is provided for each, and no special handling is needed at the UE for this case.</w:t>
      </w:r>
    </w:p>
    <w:p w14:paraId="16E904A1" w14:textId="77777777" w:rsidR="00742CCD" w:rsidRPr="006F345D" w:rsidRDefault="00742CCD" w:rsidP="00742CCD">
      <w:pPr>
        <w:rPr>
          <w:b/>
          <w:bCs/>
        </w:rPr>
      </w:pPr>
    </w:p>
    <w:p w14:paraId="21C25746" w14:textId="77777777" w:rsidR="00742CCD" w:rsidRPr="006F345D" w:rsidRDefault="00742CCD" w:rsidP="00742CCD">
      <w:pPr>
        <w:rPr>
          <w:b/>
          <w:bCs/>
        </w:rPr>
      </w:pPr>
      <w:r w:rsidRPr="006F345D">
        <w:rPr>
          <w:b/>
          <w:bCs/>
        </w:rPr>
        <w:t xml:space="preserve">Proposal 4: RAN2 to discuss for which cases the reference configuration is applied, if provided. </w:t>
      </w:r>
    </w:p>
    <w:p w14:paraId="379AE35C" w14:textId="77777777" w:rsidR="00742CCD" w:rsidRPr="006F345D" w:rsidRDefault="00742CCD" w:rsidP="00742CCD">
      <w:pPr>
        <w:pStyle w:val="ListParagraph"/>
        <w:numPr>
          <w:ilvl w:val="0"/>
          <w:numId w:val="37"/>
        </w:numPr>
        <w:rPr>
          <w:b/>
          <w:bCs/>
        </w:rPr>
      </w:pPr>
      <w:r w:rsidRPr="006F345D">
        <w:rPr>
          <w:b/>
          <w:bCs/>
        </w:rPr>
        <w:t>Initial LTM cell switch</w:t>
      </w:r>
    </w:p>
    <w:p w14:paraId="4C110C79" w14:textId="77777777" w:rsidR="00742CCD" w:rsidRPr="006F345D" w:rsidRDefault="00742CCD" w:rsidP="00742CCD">
      <w:pPr>
        <w:pStyle w:val="ListParagraph"/>
        <w:numPr>
          <w:ilvl w:val="0"/>
          <w:numId w:val="37"/>
        </w:numPr>
        <w:rPr>
          <w:b/>
          <w:bCs/>
        </w:rPr>
      </w:pPr>
      <w:r w:rsidRPr="006F345D">
        <w:rPr>
          <w:b/>
          <w:bCs/>
        </w:rPr>
        <w:t>Subsequent LTM cell swich if indicated as part of the candidate configuration.</w:t>
      </w:r>
    </w:p>
    <w:p w14:paraId="451865CF" w14:textId="77777777" w:rsidR="00742CCD" w:rsidRPr="006F345D" w:rsidRDefault="00742CCD" w:rsidP="00742CCD">
      <w:pPr>
        <w:pStyle w:val="ListParagraph"/>
        <w:numPr>
          <w:ilvl w:val="0"/>
          <w:numId w:val="37"/>
        </w:numPr>
        <w:rPr>
          <w:b/>
          <w:bCs/>
        </w:rPr>
      </w:pPr>
      <w:r w:rsidRPr="006F345D">
        <w:rPr>
          <w:b/>
          <w:bCs/>
        </w:rPr>
        <w:t>I</w:t>
      </w:r>
      <w:r>
        <w:rPr>
          <w:b/>
          <w:bCs/>
        </w:rPr>
        <w:t>f</w:t>
      </w:r>
      <w:r w:rsidRPr="006F345D">
        <w:rPr>
          <w:b/>
          <w:bCs/>
        </w:rPr>
        <w:t xml:space="preserve"> indicated in the cell switch MAC CE</w:t>
      </w:r>
    </w:p>
    <w:p w14:paraId="54068699" w14:textId="77777777" w:rsidR="00742CCD" w:rsidRPr="006F345D" w:rsidRDefault="00742CCD" w:rsidP="00742CCD">
      <w:pPr>
        <w:pStyle w:val="ListParagraph"/>
        <w:numPr>
          <w:ilvl w:val="0"/>
          <w:numId w:val="37"/>
        </w:numPr>
        <w:rPr>
          <w:b/>
          <w:bCs/>
        </w:rPr>
      </w:pPr>
      <w:r w:rsidRPr="006F345D">
        <w:rPr>
          <w:b/>
          <w:bCs/>
        </w:rPr>
        <w:t>Always</w:t>
      </w:r>
    </w:p>
    <w:p w14:paraId="5301CA71" w14:textId="13459D7C" w:rsidR="002211B1" w:rsidRDefault="002211B1" w:rsidP="00EB7421">
      <w:pPr>
        <w:rPr>
          <w:b/>
          <w:bCs/>
        </w:rPr>
      </w:pPr>
    </w:p>
    <w:p w14:paraId="70B75172" w14:textId="2B016E7C" w:rsidR="00742CCD" w:rsidRPr="008151C3" w:rsidRDefault="00742CCD" w:rsidP="00EB7421">
      <w:pPr>
        <w:rPr>
          <w:u w:val="single"/>
        </w:rPr>
      </w:pPr>
      <w:r w:rsidRPr="008151C3">
        <w:rPr>
          <w:u w:val="single"/>
        </w:rPr>
        <w:t>MAC Reset handling:</w:t>
      </w:r>
    </w:p>
    <w:p w14:paraId="70F864EB" w14:textId="77777777" w:rsidR="00742CCD" w:rsidRDefault="00742CCD" w:rsidP="00EB7421">
      <w:pPr>
        <w:rPr>
          <w:b/>
          <w:bCs/>
        </w:rPr>
      </w:pPr>
    </w:p>
    <w:p w14:paraId="09971AD7" w14:textId="077293EB" w:rsidR="00742CCD" w:rsidRPr="006F345D" w:rsidRDefault="00742CCD" w:rsidP="00742CCD">
      <w:pPr>
        <w:rPr>
          <w:b/>
          <w:bCs/>
        </w:rPr>
      </w:pPr>
      <w:r w:rsidRPr="006F345D">
        <w:rPr>
          <w:b/>
          <w:bCs/>
        </w:rPr>
        <w:t xml:space="preserve">Proposal 5: Include a “MAC ID” (name FFS) in each candidate configuration. If source and target configurations have a different ID then full MAC reset is performed, and if source and target configurations have the same ID then partial MAC reset is performed. </w:t>
      </w:r>
    </w:p>
    <w:p w14:paraId="04ED69CC" w14:textId="77777777" w:rsidR="00742CCD" w:rsidRDefault="00742CCD" w:rsidP="00742CCD"/>
    <w:p w14:paraId="2E073A51" w14:textId="77777777" w:rsidR="008151C3" w:rsidRPr="00F96907" w:rsidRDefault="008151C3" w:rsidP="008151C3">
      <w:pPr>
        <w:rPr>
          <w:b/>
          <w:bCs/>
        </w:rPr>
      </w:pPr>
      <w:r w:rsidRPr="00F96907">
        <w:rPr>
          <w:b/>
          <w:bCs/>
        </w:rPr>
        <w:t xml:space="preserve">Proposal 6: </w:t>
      </w:r>
      <w:r>
        <w:rPr>
          <w:b/>
          <w:bCs/>
        </w:rPr>
        <w:t xml:space="preserve">Determining </w:t>
      </w:r>
      <w:r w:rsidRPr="00F96907">
        <w:rPr>
          <w:b/>
          <w:bCs/>
        </w:rPr>
        <w:t>RLC, PDCP reset</w:t>
      </w:r>
      <w:r>
        <w:rPr>
          <w:b/>
          <w:bCs/>
        </w:rPr>
        <w:t xml:space="preserve"> based on source and target i</w:t>
      </w:r>
      <w:r w:rsidRPr="00F96907">
        <w:rPr>
          <w:b/>
          <w:bCs/>
        </w:rPr>
        <w:t>s not supported in R18</w:t>
      </w:r>
      <w:r>
        <w:rPr>
          <w:b/>
          <w:bCs/>
        </w:rPr>
        <w:t xml:space="preserve"> for LTM (existing explicit indication in the candidate configuration can be used, if needed)</w:t>
      </w:r>
      <w:r w:rsidRPr="00F96907">
        <w:rPr>
          <w:b/>
          <w:bCs/>
        </w:rPr>
        <w:t>.</w:t>
      </w:r>
    </w:p>
    <w:p w14:paraId="5F632619" w14:textId="3E211B32" w:rsidR="00742CCD" w:rsidRDefault="00742CCD" w:rsidP="002211B1">
      <w:pPr>
        <w:rPr>
          <w:b/>
          <w:bCs/>
        </w:rPr>
      </w:pPr>
    </w:p>
    <w:p w14:paraId="171D19F8" w14:textId="520481BA" w:rsidR="00742CCD" w:rsidRPr="008151C3" w:rsidRDefault="00742CCD" w:rsidP="002211B1">
      <w:pPr>
        <w:rPr>
          <w:u w:val="single"/>
        </w:rPr>
      </w:pPr>
      <w:r w:rsidRPr="008151C3">
        <w:rPr>
          <w:u w:val="single"/>
        </w:rPr>
        <w:t>Candidate configuration maintenance:</w:t>
      </w:r>
    </w:p>
    <w:p w14:paraId="11F19703" w14:textId="77777777" w:rsidR="00742CCD" w:rsidRDefault="00742CCD" w:rsidP="002211B1">
      <w:pPr>
        <w:rPr>
          <w:b/>
          <w:bCs/>
        </w:rPr>
      </w:pPr>
    </w:p>
    <w:p w14:paraId="0739D4E4" w14:textId="387626D3" w:rsidR="002211B1" w:rsidRDefault="002211B1" w:rsidP="002211B1">
      <w:pPr>
        <w:rPr>
          <w:b/>
          <w:bCs/>
        </w:rPr>
      </w:pPr>
      <w:r>
        <w:rPr>
          <w:b/>
          <w:bCs/>
        </w:rPr>
        <w:t xml:space="preserve">Proposal </w:t>
      </w:r>
      <w:r w:rsidR="008151C3">
        <w:rPr>
          <w:b/>
          <w:bCs/>
        </w:rPr>
        <w:t>7</w:t>
      </w:r>
      <w:r>
        <w:rPr>
          <w:b/>
          <w:bCs/>
        </w:rPr>
        <w:t>: RAN2 to discuss the following aspects of RRC reconfiguration after one or multiple subsequent cell switches, and how these interact:</w:t>
      </w:r>
    </w:p>
    <w:p w14:paraId="50A8E021" w14:textId="77777777" w:rsidR="002211B1" w:rsidRPr="00A25061" w:rsidRDefault="002211B1" w:rsidP="002211B1">
      <w:pPr>
        <w:pStyle w:val="ListParagraph"/>
        <w:numPr>
          <w:ilvl w:val="0"/>
          <w:numId w:val="23"/>
        </w:numPr>
        <w:rPr>
          <w:b/>
          <w:bCs/>
        </w:rPr>
      </w:pPr>
      <w:r w:rsidRPr="00A25061">
        <w:rPr>
          <w:rFonts w:ascii="Times New Roman" w:hAnsi="Times New Roman"/>
          <w:b/>
          <w:bCs/>
          <w:sz w:val="20"/>
          <w:szCs w:val="20"/>
        </w:rPr>
        <w:t>Reconfiguration of the current (serving cell) configuration.</w:t>
      </w:r>
    </w:p>
    <w:p w14:paraId="79AB3FC1" w14:textId="77777777" w:rsidR="002211B1" w:rsidRPr="00460426" w:rsidRDefault="002211B1" w:rsidP="002211B1">
      <w:pPr>
        <w:pStyle w:val="ListParagraph"/>
        <w:numPr>
          <w:ilvl w:val="0"/>
          <w:numId w:val="23"/>
        </w:numPr>
        <w:rPr>
          <w:b/>
          <w:bCs/>
        </w:rPr>
      </w:pPr>
      <w:r w:rsidRPr="00460426">
        <w:rPr>
          <w:rFonts w:ascii="Times New Roman" w:hAnsi="Times New Roman"/>
          <w:b/>
          <w:bCs/>
          <w:sz w:val="20"/>
          <w:szCs w:val="20"/>
        </w:rPr>
        <w:t>Reconfiguration of stored candidate (delta) configuration.</w:t>
      </w:r>
    </w:p>
    <w:p w14:paraId="39B9D34A" w14:textId="77777777" w:rsidR="002211B1" w:rsidRPr="00A25061" w:rsidRDefault="002211B1" w:rsidP="002211B1">
      <w:pPr>
        <w:pStyle w:val="ListParagraph"/>
        <w:numPr>
          <w:ilvl w:val="0"/>
          <w:numId w:val="23"/>
        </w:numPr>
        <w:rPr>
          <w:b/>
          <w:bCs/>
        </w:rPr>
      </w:pPr>
      <w:r w:rsidRPr="00A25061">
        <w:rPr>
          <w:rFonts w:ascii="Times New Roman" w:hAnsi="Times New Roman"/>
          <w:b/>
          <w:bCs/>
          <w:sz w:val="20"/>
          <w:szCs w:val="20"/>
        </w:rPr>
        <w:t xml:space="preserve">Reconfiguration of the stored reference configuration. </w:t>
      </w:r>
    </w:p>
    <w:p w14:paraId="626CE92A" w14:textId="6DCA0CAD" w:rsidR="002211B1" w:rsidRDefault="002211B1" w:rsidP="00EB7421">
      <w:pPr>
        <w:rPr>
          <w:b/>
          <w:bCs/>
        </w:rPr>
      </w:pPr>
    </w:p>
    <w:p w14:paraId="0D5CBD76" w14:textId="27BC49CA" w:rsidR="002211B1" w:rsidRDefault="002211B1" w:rsidP="002211B1">
      <w:pPr>
        <w:rPr>
          <w:b/>
          <w:bCs/>
        </w:rPr>
      </w:pPr>
      <w:r>
        <w:rPr>
          <w:b/>
          <w:bCs/>
        </w:rPr>
        <w:t xml:space="preserve">Proposal </w:t>
      </w:r>
      <w:r w:rsidR="008151C3">
        <w:rPr>
          <w:b/>
          <w:bCs/>
        </w:rPr>
        <w:t>8</w:t>
      </w:r>
      <w:r>
        <w:rPr>
          <w:b/>
          <w:bCs/>
        </w:rPr>
        <w:t xml:space="preserve">: A UE can update the list of candidate cells upon successful L1/L2 cell switch without the need for RRC reconfiguration. </w:t>
      </w:r>
      <w:r w:rsidRPr="00A25061">
        <w:rPr>
          <w:b/>
          <w:bCs/>
        </w:rPr>
        <w:t xml:space="preserve"> </w:t>
      </w:r>
    </w:p>
    <w:p w14:paraId="0A79B512" w14:textId="7A24394B" w:rsidR="002211B1" w:rsidRDefault="002211B1" w:rsidP="002211B1">
      <w:pPr>
        <w:rPr>
          <w:b/>
          <w:bCs/>
        </w:rPr>
      </w:pPr>
    </w:p>
    <w:p w14:paraId="22103840" w14:textId="7D679BC0" w:rsidR="002211B1" w:rsidRPr="00A25061" w:rsidRDefault="002211B1" w:rsidP="002211B1">
      <w:pPr>
        <w:rPr>
          <w:b/>
          <w:bCs/>
        </w:rPr>
      </w:pPr>
      <w:r>
        <w:rPr>
          <w:b/>
          <w:bCs/>
        </w:rPr>
        <w:t xml:space="preserve">Proposal </w:t>
      </w:r>
      <w:r w:rsidR="008151C3">
        <w:rPr>
          <w:b/>
          <w:bCs/>
        </w:rPr>
        <w:t>9</w:t>
      </w:r>
      <w:r>
        <w:rPr>
          <w:b/>
          <w:bCs/>
        </w:rPr>
        <w:t>: A candidate cell configuration may be evaluated at the UE (and indicated to the network) as a valid/invalid target for L1/L2 cell switch.  FFS the criteria used to determine validity (e.g., beam failure, RLM, RSRP). FFS the reporting mechanism (RRC or MAC CE)</w:t>
      </w:r>
      <w:r w:rsidRPr="00A25061">
        <w:rPr>
          <w:b/>
          <w:bCs/>
        </w:rPr>
        <w:t xml:space="preserve"> </w:t>
      </w:r>
    </w:p>
    <w:p w14:paraId="5AB6F691" w14:textId="31D627C7" w:rsidR="002211B1" w:rsidRDefault="002211B1" w:rsidP="002211B1">
      <w:pPr>
        <w:rPr>
          <w:b/>
          <w:bCs/>
        </w:rPr>
      </w:pPr>
    </w:p>
    <w:p w14:paraId="7FC0C166" w14:textId="19E5AADE" w:rsidR="00742CCD" w:rsidRPr="008151C3" w:rsidRDefault="00742CCD" w:rsidP="002211B1">
      <w:pPr>
        <w:rPr>
          <w:u w:val="single"/>
        </w:rPr>
      </w:pPr>
      <w:r w:rsidRPr="008151C3">
        <w:rPr>
          <w:u w:val="single"/>
        </w:rPr>
        <w:t>RRC_INACTIVE:</w:t>
      </w:r>
    </w:p>
    <w:p w14:paraId="1AD8B8DA" w14:textId="77777777" w:rsidR="00742CCD" w:rsidRPr="00A25061" w:rsidRDefault="00742CCD" w:rsidP="002211B1">
      <w:pPr>
        <w:rPr>
          <w:b/>
          <w:bCs/>
        </w:rPr>
      </w:pPr>
    </w:p>
    <w:p w14:paraId="4CCA5EC3" w14:textId="0ACF1EFF" w:rsidR="002211B1" w:rsidRDefault="002211B1" w:rsidP="002211B1">
      <w:pPr>
        <w:pStyle w:val="Doc-text2"/>
        <w:ind w:left="0" w:firstLine="0"/>
        <w:rPr>
          <w:b/>
          <w:bCs/>
        </w:rPr>
      </w:pPr>
      <w:r w:rsidRPr="002211B1">
        <w:rPr>
          <w:b/>
          <w:bCs/>
        </w:rPr>
        <w:t xml:space="preserve">Proposal </w:t>
      </w:r>
      <w:r w:rsidR="008151C3">
        <w:rPr>
          <w:b/>
          <w:bCs/>
        </w:rPr>
        <w:t>10</w:t>
      </w:r>
      <w:r w:rsidRPr="002211B1">
        <w:rPr>
          <w:b/>
          <w:bCs/>
        </w:rPr>
        <w:t>:</w:t>
      </w:r>
      <w:r>
        <w:t xml:space="preserve"> </w:t>
      </w:r>
      <w:r w:rsidRPr="004A25E6">
        <w:rPr>
          <w:b/>
          <w:bCs/>
        </w:rPr>
        <w:t xml:space="preserve">LTM candidates </w:t>
      </w:r>
      <w:r>
        <w:rPr>
          <w:b/>
          <w:bCs/>
        </w:rPr>
        <w:t>are</w:t>
      </w:r>
      <w:r w:rsidRPr="004A25E6">
        <w:rPr>
          <w:b/>
          <w:bCs/>
        </w:rPr>
        <w:t xml:space="preserve"> stored when entering RRC_INACTIVE so that LTM candidates can be available </w:t>
      </w:r>
      <w:r>
        <w:rPr>
          <w:b/>
          <w:bCs/>
        </w:rPr>
        <w:t>during and/or after</w:t>
      </w:r>
      <w:r w:rsidRPr="004A25E6">
        <w:rPr>
          <w:b/>
          <w:bCs/>
        </w:rPr>
        <w:t xml:space="preserve"> </w:t>
      </w:r>
      <w:r>
        <w:rPr>
          <w:b/>
          <w:bCs/>
        </w:rPr>
        <w:t>RRC R</w:t>
      </w:r>
      <w:r w:rsidRPr="004A25E6">
        <w:rPr>
          <w:b/>
          <w:bCs/>
        </w:rPr>
        <w:t>esume</w:t>
      </w:r>
      <w:r>
        <w:rPr>
          <w:b/>
          <w:bCs/>
        </w:rPr>
        <w:t>.</w:t>
      </w:r>
    </w:p>
    <w:p w14:paraId="1104D047" w14:textId="46E4D50F" w:rsidR="002211B1" w:rsidRPr="004A25E6" w:rsidRDefault="002211B1" w:rsidP="002211B1">
      <w:pPr>
        <w:pStyle w:val="pf0"/>
        <w:rPr>
          <w:rFonts w:eastAsiaTheme="minorHAnsi"/>
          <w:b/>
          <w:bCs/>
          <w:sz w:val="20"/>
          <w:szCs w:val="20"/>
          <w:lang w:eastAsia="en-US"/>
        </w:rPr>
      </w:pPr>
      <w:r w:rsidRPr="004A25E6">
        <w:rPr>
          <w:rFonts w:eastAsiaTheme="minorHAnsi"/>
          <w:b/>
          <w:bCs/>
          <w:sz w:val="20"/>
          <w:szCs w:val="20"/>
          <w:lang w:eastAsia="en-US"/>
        </w:rPr>
        <w:t xml:space="preserve">Proposal </w:t>
      </w:r>
      <w:r w:rsidR="008151C3">
        <w:rPr>
          <w:rFonts w:eastAsiaTheme="minorHAnsi"/>
          <w:b/>
          <w:bCs/>
          <w:sz w:val="20"/>
          <w:szCs w:val="20"/>
          <w:lang w:eastAsia="en-US"/>
        </w:rPr>
        <w:t>11</w:t>
      </w:r>
      <w:r>
        <w:rPr>
          <w:rFonts w:eastAsiaTheme="minorHAnsi"/>
          <w:b/>
          <w:bCs/>
          <w:sz w:val="20"/>
          <w:szCs w:val="20"/>
          <w:lang w:eastAsia="en-US"/>
        </w:rPr>
        <w:t xml:space="preserve">: </w:t>
      </w:r>
      <w:r w:rsidRPr="004A25E6">
        <w:rPr>
          <w:rFonts w:eastAsiaTheme="minorHAnsi"/>
          <w:b/>
          <w:bCs/>
          <w:sz w:val="20"/>
          <w:szCs w:val="20"/>
          <w:lang w:eastAsia="en-US"/>
        </w:rPr>
        <w:t xml:space="preserve">Discuss whether LTM can be </w:t>
      </w:r>
      <w:r>
        <w:rPr>
          <w:rFonts w:eastAsiaTheme="minorHAnsi"/>
          <w:b/>
          <w:bCs/>
          <w:sz w:val="20"/>
          <w:szCs w:val="20"/>
          <w:lang w:eastAsia="en-US"/>
        </w:rPr>
        <w:t xml:space="preserve">used to indicate the stored configuration for </w:t>
      </w:r>
      <w:proofErr w:type="spellStart"/>
      <w:r>
        <w:rPr>
          <w:rFonts w:eastAsiaTheme="minorHAnsi"/>
          <w:b/>
          <w:bCs/>
          <w:sz w:val="20"/>
          <w:szCs w:val="20"/>
          <w:lang w:eastAsia="en-US"/>
        </w:rPr>
        <w:t>PCell</w:t>
      </w:r>
      <w:proofErr w:type="spellEnd"/>
      <w:r>
        <w:rPr>
          <w:rFonts w:eastAsiaTheme="minorHAnsi"/>
          <w:b/>
          <w:bCs/>
          <w:sz w:val="20"/>
          <w:szCs w:val="20"/>
          <w:lang w:eastAsia="en-US"/>
        </w:rPr>
        <w:t xml:space="preserve"> (current cell) during RRC Resume.</w:t>
      </w:r>
      <w:r w:rsidRPr="004A25E6">
        <w:rPr>
          <w:rFonts w:eastAsiaTheme="minorHAnsi"/>
          <w:b/>
          <w:bCs/>
          <w:sz w:val="20"/>
          <w:szCs w:val="20"/>
          <w:lang w:eastAsia="en-US"/>
        </w:rPr>
        <w:t xml:space="preserve"> </w:t>
      </w:r>
    </w:p>
    <w:p w14:paraId="35CB75EB" w14:textId="53CE71AC" w:rsidR="002211B1" w:rsidRPr="002211B1" w:rsidRDefault="002211B1" w:rsidP="002211B1">
      <w:pPr>
        <w:pStyle w:val="Doc-text2"/>
        <w:ind w:left="0" w:firstLine="0"/>
        <w:rPr>
          <w:b/>
          <w:bCs/>
        </w:rPr>
      </w:pPr>
      <w:r>
        <w:rPr>
          <w:b/>
          <w:bCs/>
        </w:rPr>
        <w:t xml:space="preserve">Proposal </w:t>
      </w:r>
      <w:r w:rsidR="008151C3">
        <w:rPr>
          <w:b/>
          <w:bCs/>
        </w:rPr>
        <w:t>12</w:t>
      </w:r>
      <w:r>
        <w:rPr>
          <w:b/>
          <w:bCs/>
        </w:rPr>
        <w:t>: Discuss whether LTM can be used to indicate stored configurations for SCG/</w:t>
      </w:r>
      <w:proofErr w:type="spellStart"/>
      <w:r>
        <w:rPr>
          <w:b/>
          <w:bCs/>
        </w:rPr>
        <w:t>SCells</w:t>
      </w:r>
      <w:proofErr w:type="spellEnd"/>
      <w:r>
        <w:rPr>
          <w:b/>
          <w:bCs/>
        </w:rPr>
        <w:t xml:space="preserve"> during RRC Resume (</w:t>
      </w:r>
      <w:proofErr w:type="gramStart"/>
      <w:r>
        <w:rPr>
          <w:b/>
          <w:bCs/>
        </w:rPr>
        <w:t>e.g.</w:t>
      </w:r>
      <w:proofErr w:type="gramEnd"/>
      <w:r>
        <w:rPr>
          <w:b/>
          <w:bCs/>
        </w:rPr>
        <w:t xml:space="preserve"> if early measurements are reported).</w:t>
      </w:r>
    </w:p>
    <w:p w14:paraId="7B552AED" w14:textId="77777777" w:rsidR="002211B1" w:rsidRDefault="002211B1" w:rsidP="00EB7421">
      <w:pPr>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77777777"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0"/>
    </w:p>
    <w:bookmarkStart w:id="1" w:name="_Ref110869833"/>
    <w:p w14:paraId="75335F3C" w14:textId="77777777" w:rsidR="00EB7421"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"https://www.3gpp.org/ftp/specs/archive/38_series/38.133/38133-h60.zip"</w:instrText>
      </w:r>
      <w:r>
        <w:rPr>
          <w:rFonts w:eastAsia="Arial Unicode MS"/>
        </w:rPr>
      </w:r>
      <w:r>
        <w:rPr>
          <w:rFonts w:eastAsia="Arial Unicode MS"/>
        </w:rPr>
        <w:fldChar w:fldCharType="separate"/>
      </w:r>
      <w:r w:rsidRPr="0063791B">
        <w:rPr>
          <w:rStyle w:val="Hyperlink"/>
          <w:rFonts w:eastAsia="Arial Unicode MS"/>
        </w:rPr>
        <w:t>38.133</w:t>
      </w:r>
      <w:bookmarkEnd w:id="1"/>
      <w:r>
        <w:rPr>
          <w:rFonts w:eastAsia="Arial Unicode MS"/>
        </w:rPr>
        <w:fldChar w:fldCharType="end"/>
      </w:r>
      <w:r>
        <w:rPr>
          <w:rFonts w:eastAsia="Arial Unicode MS"/>
        </w:rPr>
        <w:t>, “</w:t>
      </w:r>
      <w:r w:rsidRPr="002A552E">
        <w:rPr>
          <w:rFonts w:eastAsia="Arial Unicode MS"/>
        </w:rPr>
        <w:t>NR; Requirements for support of radio resource management</w:t>
      </w:r>
      <w:r>
        <w:rPr>
          <w:rFonts w:eastAsia="Arial Unicode MS"/>
        </w:rPr>
        <w:t>”</w:t>
      </w:r>
    </w:p>
    <w:p w14:paraId="07A440DB" w14:textId="77777777" w:rsidR="00EB7421" w:rsidRPr="001105A3" w:rsidRDefault="00EB7421" w:rsidP="00EB7421">
      <w:pPr>
        <w:pStyle w:val="Reference"/>
        <w:numPr>
          <w:ilvl w:val="0"/>
          <w:numId w:val="0"/>
        </w:numPr>
        <w:overflowPunct w:val="0"/>
        <w:autoSpaceDE w:val="0"/>
        <w:autoSpaceDN w:val="0"/>
        <w:adjustRightInd w:val="0"/>
        <w:ind w:left="567" w:hanging="567"/>
        <w:jc w:val="both"/>
        <w:textAlignment w:val="baseline"/>
      </w:pPr>
    </w:p>
    <w:p w14:paraId="4358CD0D" w14:textId="77777777" w:rsidR="00EB7421" w:rsidRPr="00E06B61" w:rsidRDefault="00EB7421" w:rsidP="00EB7421"/>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1E5E92"/>
    <w:multiLevelType w:val="hybridMultilevel"/>
    <w:tmpl w:val="DB8AD7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6C3599"/>
    <w:multiLevelType w:val="hybridMultilevel"/>
    <w:tmpl w:val="FF4A7CFC"/>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6830075"/>
    <w:multiLevelType w:val="hybridMultilevel"/>
    <w:tmpl w:val="BDB446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2377BB"/>
    <w:multiLevelType w:val="hybridMultilevel"/>
    <w:tmpl w:val="BC72D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53376FE"/>
    <w:multiLevelType w:val="hybridMultilevel"/>
    <w:tmpl w:val="695EB262"/>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A20ACE"/>
    <w:multiLevelType w:val="hybridMultilevel"/>
    <w:tmpl w:val="124EB5D8"/>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EEB1800"/>
    <w:multiLevelType w:val="hybridMultilevel"/>
    <w:tmpl w:val="124EB5D8"/>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CFB1896"/>
    <w:multiLevelType w:val="hybridMultilevel"/>
    <w:tmpl w:val="124EB5D8"/>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B7900"/>
    <w:multiLevelType w:val="hybridMultilevel"/>
    <w:tmpl w:val="BC72D5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33"/>
  </w:num>
  <w:num w:numId="2" w16cid:durableId="1822573651">
    <w:abstractNumId w:val="13"/>
  </w:num>
  <w:num w:numId="3" w16cid:durableId="1293515717">
    <w:abstractNumId w:val="9"/>
  </w:num>
  <w:num w:numId="4" w16cid:durableId="1859391698">
    <w:abstractNumId w:val="25"/>
  </w:num>
  <w:num w:numId="5" w16cid:durableId="642084593">
    <w:abstractNumId w:val="0"/>
  </w:num>
  <w:num w:numId="6" w16cid:durableId="224075879">
    <w:abstractNumId w:val="0"/>
  </w:num>
  <w:num w:numId="7" w16cid:durableId="1432315274">
    <w:abstractNumId w:val="26"/>
  </w:num>
  <w:num w:numId="8" w16cid:durableId="550461415">
    <w:abstractNumId w:val="18"/>
  </w:num>
  <w:num w:numId="9" w16cid:durableId="2113240567">
    <w:abstractNumId w:val="25"/>
  </w:num>
  <w:num w:numId="10" w16cid:durableId="319046138">
    <w:abstractNumId w:val="32"/>
  </w:num>
  <w:num w:numId="11" w16cid:durableId="989089676">
    <w:abstractNumId w:val="22"/>
  </w:num>
  <w:num w:numId="12" w16cid:durableId="3017690">
    <w:abstractNumId w:val="4"/>
  </w:num>
  <w:num w:numId="13" w16cid:durableId="1136416161">
    <w:abstractNumId w:val="10"/>
  </w:num>
  <w:num w:numId="14" w16cid:durableId="1598631832">
    <w:abstractNumId w:val="6"/>
  </w:num>
  <w:num w:numId="15" w16cid:durableId="1873760530">
    <w:abstractNumId w:val="17"/>
  </w:num>
  <w:num w:numId="16" w16cid:durableId="1043483843">
    <w:abstractNumId w:val="3"/>
  </w:num>
  <w:num w:numId="17" w16cid:durableId="2081756601">
    <w:abstractNumId w:val="24"/>
  </w:num>
  <w:num w:numId="18" w16cid:durableId="405349453">
    <w:abstractNumId w:val="2"/>
  </w:num>
  <w:num w:numId="19" w16cid:durableId="1503083248">
    <w:abstractNumId w:val="29"/>
  </w:num>
  <w:num w:numId="20" w16cid:durableId="1899658392">
    <w:abstractNumId w:val="27"/>
  </w:num>
  <w:num w:numId="21" w16cid:durableId="808592287">
    <w:abstractNumId w:val="14"/>
  </w:num>
  <w:num w:numId="22" w16cid:durableId="1359240451">
    <w:abstractNumId w:val="1"/>
  </w:num>
  <w:num w:numId="23" w16cid:durableId="929971923">
    <w:abstractNumId w:val="35"/>
  </w:num>
  <w:num w:numId="24" w16cid:durableId="774403339">
    <w:abstractNumId w:val="31"/>
  </w:num>
  <w:num w:numId="25" w16cid:durableId="1666668221">
    <w:abstractNumId w:val="8"/>
  </w:num>
  <w:num w:numId="26" w16cid:durableId="1544322274">
    <w:abstractNumId w:val="21"/>
  </w:num>
  <w:num w:numId="27" w16cid:durableId="1734035890">
    <w:abstractNumId w:val="5"/>
  </w:num>
  <w:num w:numId="28" w16cid:durableId="588268734">
    <w:abstractNumId w:val="11"/>
  </w:num>
  <w:num w:numId="29" w16cid:durableId="967972748">
    <w:abstractNumId w:val="15"/>
  </w:num>
  <w:num w:numId="30" w16cid:durableId="1542210355">
    <w:abstractNumId w:val="20"/>
  </w:num>
  <w:num w:numId="31" w16cid:durableId="1672179045">
    <w:abstractNumId w:val="28"/>
  </w:num>
  <w:num w:numId="32" w16cid:durableId="1681197717">
    <w:abstractNumId w:val="16"/>
  </w:num>
  <w:num w:numId="33" w16cid:durableId="2034570861">
    <w:abstractNumId w:val="12"/>
  </w:num>
  <w:num w:numId="34" w16cid:durableId="865217292">
    <w:abstractNumId w:val="23"/>
  </w:num>
  <w:num w:numId="35" w16cid:durableId="1156998569">
    <w:abstractNumId w:val="34"/>
  </w:num>
  <w:num w:numId="36" w16cid:durableId="513568536">
    <w:abstractNumId w:val="19"/>
  </w:num>
  <w:num w:numId="37" w16cid:durableId="796416175">
    <w:abstractNumId w:val="7"/>
  </w:num>
  <w:num w:numId="38" w16cid:durableId="181437009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A55"/>
    <w:rsid w:val="00065E19"/>
    <w:rsid w:val="00066ACC"/>
    <w:rsid w:val="00072715"/>
    <w:rsid w:val="000746E2"/>
    <w:rsid w:val="0007684F"/>
    <w:rsid w:val="000768DF"/>
    <w:rsid w:val="000770C6"/>
    <w:rsid w:val="000778B1"/>
    <w:rsid w:val="0008007A"/>
    <w:rsid w:val="00084E00"/>
    <w:rsid w:val="00091528"/>
    <w:rsid w:val="0009166B"/>
    <w:rsid w:val="00091853"/>
    <w:rsid w:val="00091A15"/>
    <w:rsid w:val="00094B73"/>
    <w:rsid w:val="00094DBF"/>
    <w:rsid w:val="00094E0C"/>
    <w:rsid w:val="00096B39"/>
    <w:rsid w:val="000A01A1"/>
    <w:rsid w:val="000A079F"/>
    <w:rsid w:val="000A3320"/>
    <w:rsid w:val="000A62FF"/>
    <w:rsid w:val="000A7241"/>
    <w:rsid w:val="000B02CB"/>
    <w:rsid w:val="000B0815"/>
    <w:rsid w:val="000B126F"/>
    <w:rsid w:val="000B2590"/>
    <w:rsid w:val="000B2839"/>
    <w:rsid w:val="000B423B"/>
    <w:rsid w:val="000B4E71"/>
    <w:rsid w:val="000B5698"/>
    <w:rsid w:val="000B6A59"/>
    <w:rsid w:val="000B7979"/>
    <w:rsid w:val="000B7E38"/>
    <w:rsid w:val="000C3A07"/>
    <w:rsid w:val="000C3E58"/>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0F6FCF"/>
    <w:rsid w:val="001016B9"/>
    <w:rsid w:val="0010261C"/>
    <w:rsid w:val="00107F7F"/>
    <w:rsid w:val="00111FFB"/>
    <w:rsid w:val="00114B5E"/>
    <w:rsid w:val="001157D4"/>
    <w:rsid w:val="00116140"/>
    <w:rsid w:val="00121A61"/>
    <w:rsid w:val="00121AA8"/>
    <w:rsid w:val="001229EA"/>
    <w:rsid w:val="00122B31"/>
    <w:rsid w:val="00122FB9"/>
    <w:rsid w:val="0012355D"/>
    <w:rsid w:val="00124048"/>
    <w:rsid w:val="00127A40"/>
    <w:rsid w:val="00127CBE"/>
    <w:rsid w:val="00127F11"/>
    <w:rsid w:val="00131547"/>
    <w:rsid w:val="00133740"/>
    <w:rsid w:val="00135911"/>
    <w:rsid w:val="001379CF"/>
    <w:rsid w:val="001429F8"/>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6C62"/>
    <w:rsid w:val="001B7267"/>
    <w:rsid w:val="001C09B3"/>
    <w:rsid w:val="001C0B81"/>
    <w:rsid w:val="001C1B2E"/>
    <w:rsid w:val="001C450F"/>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1B1"/>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47D6E"/>
    <w:rsid w:val="00252264"/>
    <w:rsid w:val="00252505"/>
    <w:rsid w:val="002527D9"/>
    <w:rsid w:val="00252A93"/>
    <w:rsid w:val="00252FED"/>
    <w:rsid w:val="0025604F"/>
    <w:rsid w:val="00257082"/>
    <w:rsid w:val="002614E5"/>
    <w:rsid w:val="0026269B"/>
    <w:rsid w:val="00263ED9"/>
    <w:rsid w:val="002646FB"/>
    <w:rsid w:val="002715AB"/>
    <w:rsid w:val="00272A25"/>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37B"/>
    <w:rsid w:val="00290A8D"/>
    <w:rsid w:val="00290D3D"/>
    <w:rsid w:val="00293467"/>
    <w:rsid w:val="00295DC3"/>
    <w:rsid w:val="00295EB6"/>
    <w:rsid w:val="0029699C"/>
    <w:rsid w:val="0029789A"/>
    <w:rsid w:val="002A1775"/>
    <w:rsid w:val="002A1CF9"/>
    <w:rsid w:val="002A21E5"/>
    <w:rsid w:val="002A379D"/>
    <w:rsid w:val="002A552E"/>
    <w:rsid w:val="002A602E"/>
    <w:rsid w:val="002A79A8"/>
    <w:rsid w:val="002B1870"/>
    <w:rsid w:val="002B4ABB"/>
    <w:rsid w:val="002B5016"/>
    <w:rsid w:val="002B627A"/>
    <w:rsid w:val="002B644C"/>
    <w:rsid w:val="002B717C"/>
    <w:rsid w:val="002B7C11"/>
    <w:rsid w:val="002C1BC0"/>
    <w:rsid w:val="002C3012"/>
    <w:rsid w:val="002C3BED"/>
    <w:rsid w:val="002C465A"/>
    <w:rsid w:val="002C4DCF"/>
    <w:rsid w:val="002C6433"/>
    <w:rsid w:val="002D0E31"/>
    <w:rsid w:val="002D53D0"/>
    <w:rsid w:val="002D55EE"/>
    <w:rsid w:val="002D5B0B"/>
    <w:rsid w:val="002D7553"/>
    <w:rsid w:val="002D7D5D"/>
    <w:rsid w:val="002E1978"/>
    <w:rsid w:val="002F4672"/>
    <w:rsid w:val="002F4D26"/>
    <w:rsid w:val="002F7FE1"/>
    <w:rsid w:val="0030072A"/>
    <w:rsid w:val="00301CD4"/>
    <w:rsid w:val="003030AF"/>
    <w:rsid w:val="003045E4"/>
    <w:rsid w:val="003046A5"/>
    <w:rsid w:val="00305900"/>
    <w:rsid w:val="00305C14"/>
    <w:rsid w:val="00311919"/>
    <w:rsid w:val="00312181"/>
    <w:rsid w:val="00313831"/>
    <w:rsid w:val="00314BBE"/>
    <w:rsid w:val="0031580A"/>
    <w:rsid w:val="00317306"/>
    <w:rsid w:val="00320EBF"/>
    <w:rsid w:val="003264A8"/>
    <w:rsid w:val="00326C74"/>
    <w:rsid w:val="00326E47"/>
    <w:rsid w:val="00326E5E"/>
    <w:rsid w:val="00330825"/>
    <w:rsid w:val="003324F6"/>
    <w:rsid w:val="003348AD"/>
    <w:rsid w:val="003349E9"/>
    <w:rsid w:val="00340B62"/>
    <w:rsid w:val="00340CC3"/>
    <w:rsid w:val="00340F1E"/>
    <w:rsid w:val="003434BE"/>
    <w:rsid w:val="00343BA2"/>
    <w:rsid w:val="00352217"/>
    <w:rsid w:val="00352232"/>
    <w:rsid w:val="003534E4"/>
    <w:rsid w:val="003562DD"/>
    <w:rsid w:val="00360542"/>
    <w:rsid w:val="00360D20"/>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471F"/>
    <w:rsid w:val="0039544C"/>
    <w:rsid w:val="0039572F"/>
    <w:rsid w:val="0039763A"/>
    <w:rsid w:val="003A0354"/>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3F26"/>
    <w:rsid w:val="003F50DD"/>
    <w:rsid w:val="003F649E"/>
    <w:rsid w:val="0041226A"/>
    <w:rsid w:val="004133CB"/>
    <w:rsid w:val="00414A12"/>
    <w:rsid w:val="00414DCA"/>
    <w:rsid w:val="00416E03"/>
    <w:rsid w:val="00423EAC"/>
    <w:rsid w:val="00424B1B"/>
    <w:rsid w:val="00424EB8"/>
    <w:rsid w:val="004257E9"/>
    <w:rsid w:val="004257F8"/>
    <w:rsid w:val="004258D5"/>
    <w:rsid w:val="004264F4"/>
    <w:rsid w:val="0043083C"/>
    <w:rsid w:val="004316C0"/>
    <w:rsid w:val="004325FC"/>
    <w:rsid w:val="00437805"/>
    <w:rsid w:val="004406A6"/>
    <w:rsid w:val="004413AE"/>
    <w:rsid w:val="004425B2"/>
    <w:rsid w:val="00442C71"/>
    <w:rsid w:val="0044437C"/>
    <w:rsid w:val="0044580A"/>
    <w:rsid w:val="004469A8"/>
    <w:rsid w:val="004546F2"/>
    <w:rsid w:val="0045564A"/>
    <w:rsid w:val="004600D2"/>
    <w:rsid w:val="00460AE8"/>
    <w:rsid w:val="00460C06"/>
    <w:rsid w:val="0046215E"/>
    <w:rsid w:val="00464DD3"/>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A69D8"/>
    <w:rsid w:val="004B1631"/>
    <w:rsid w:val="004B4091"/>
    <w:rsid w:val="004B446F"/>
    <w:rsid w:val="004B68A7"/>
    <w:rsid w:val="004C00D6"/>
    <w:rsid w:val="004C4C66"/>
    <w:rsid w:val="004C54F7"/>
    <w:rsid w:val="004D062D"/>
    <w:rsid w:val="004D20F7"/>
    <w:rsid w:val="004D2E3F"/>
    <w:rsid w:val="004D7879"/>
    <w:rsid w:val="004E4568"/>
    <w:rsid w:val="004E4938"/>
    <w:rsid w:val="004E668C"/>
    <w:rsid w:val="004F0A44"/>
    <w:rsid w:val="004F2AB4"/>
    <w:rsid w:val="004F3C96"/>
    <w:rsid w:val="004F4154"/>
    <w:rsid w:val="004F7576"/>
    <w:rsid w:val="005004EB"/>
    <w:rsid w:val="005025FA"/>
    <w:rsid w:val="00506A7D"/>
    <w:rsid w:val="00506F66"/>
    <w:rsid w:val="005232BC"/>
    <w:rsid w:val="00523A75"/>
    <w:rsid w:val="005259BC"/>
    <w:rsid w:val="00532805"/>
    <w:rsid w:val="00532948"/>
    <w:rsid w:val="00534F80"/>
    <w:rsid w:val="0053557F"/>
    <w:rsid w:val="005362B4"/>
    <w:rsid w:val="0053751B"/>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37E0"/>
    <w:rsid w:val="00574590"/>
    <w:rsid w:val="005801CD"/>
    <w:rsid w:val="00580327"/>
    <w:rsid w:val="005807CB"/>
    <w:rsid w:val="00586C80"/>
    <w:rsid w:val="00587883"/>
    <w:rsid w:val="00592319"/>
    <w:rsid w:val="0059517D"/>
    <w:rsid w:val="00596F34"/>
    <w:rsid w:val="00597B51"/>
    <w:rsid w:val="005A1322"/>
    <w:rsid w:val="005A2EEB"/>
    <w:rsid w:val="005A371B"/>
    <w:rsid w:val="005A390D"/>
    <w:rsid w:val="005A63F0"/>
    <w:rsid w:val="005A7E53"/>
    <w:rsid w:val="005B0F7F"/>
    <w:rsid w:val="005B2B9D"/>
    <w:rsid w:val="005B2CC8"/>
    <w:rsid w:val="005B3AB4"/>
    <w:rsid w:val="005B59DD"/>
    <w:rsid w:val="005B6707"/>
    <w:rsid w:val="005C0406"/>
    <w:rsid w:val="005C095A"/>
    <w:rsid w:val="005C26A3"/>
    <w:rsid w:val="005C2774"/>
    <w:rsid w:val="005C31C1"/>
    <w:rsid w:val="005D4ECB"/>
    <w:rsid w:val="005D5E68"/>
    <w:rsid w:val="005D7660"/>
    <w:rsid w:val="005D7A98"/>
    <w:rsid w:val="005E10B7"/>
    <w:rsid w:val="005E37E0"/>
    <w:rsid w:val="005E4122"/>
    <w:rsid w:val="005E4AED"/>
    <w:rsid w:val="005E53A3"/>
    <w:rsid w:val="005E5482"/>
    <w:rsid w:val="005E5F70"/>
    <w:rsid w:val="005E7480"/>
    <w:rsid w:val="005E7BF1"/>
    <w:rsid w:val="005F0D19"/>
    <w:rsid w:val="005F0E39"/>
    <w:rsid w:val="005F1A7E"/>
    <w:rsid w:val="005F1BAA"/>
    <w:rsid w:val="005F583F"/>
    <w:rsid w:val="0060248C"/>
    <w:rsid w:val="0060341F"/>
    <w:rsid w:val="00605189"/>
    <w:rsid w:val="0060687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475C7"/>
    <w:rsid w:val="0065222E"/>
    <w:rsid w:val="0065483E"/>
    <w:rsid w:val="00656896"/>
    <w:rsid w:val="00656E33"/>
    <w:rsid w:val="00660FF4"/>
    <w:rsid w:val="0066127D"/>
    <w:rsid w:val="00662657"/>
    <w:rsid w:val="0066317E"/>
    <w:rsid w:val="00663B56"/>
    <w:rsid w:val="006655A7"/>
    <w:rsid w:val="00665958"/>
    <w:rsid w:val="00672460"/>
    <w:rsid w:val="00673D10"/>
    <w:rsid w:val="00674AD0"/>
    <w:rsid w:val="00675152"/>
    <w:rsid w:val="006821C5"/>
    <w:rsid w:val="006823D8"/>
    <w:rsid w:val="00682694"/>
    <w:rsid w:val="00682B26"/>
    <w:rsid w:val="00684495"/>
    <w:rsid w:val="00684EAA"/>
    <w:rsid w:val="00685D40"/>
    <w:rsid w:val="00692486"/>
    <w:rsid w:val="00695125"/>
    <w:rsid w:val="00697C83"/>
    <w:rsid w:val="006A0981"/>
    <w:rsid w:val="006A259B"/>
    <w:rsid w:val="006A34AB"/>
    <w:rsid w:val="006A4E54"/>
    <w:rsid w:val="006A5F63"/>
    <w:rsid w:val="006A6BF0"/>
    <w:rsid w:val="006B0746"/>
    <w:rsid w:val="006B428E"/>
    <w:rsid w:val="006B44DF"/>
    <w:rsid w:val="006B5C27"/>
    <w:rsid w:val="006B5DEA"/>
    <w:rsid w:val="006B6AA9"/>
    <w:rsid w:val="006B754B"/>
    <w:rsid w:val="006B7AF8"/>
    <w:rsid w:val="006C1BFB"/>
    <w:rsid w:val="006C4FDB"/>
    <w:rsid w:val="006C5027"/>
    <w:rsid w:val="006C530B"/>
    <w:rsid w:val="006C6FDD"/>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5B55"/>
    <w:rsid w:val="00727C36"/>
    <w:rsid w:val="007332A6"/>
    <w:rsid w:val="0073661C"/>
    <w:rsid w:val="0073678F"/>
    <w:rsid w:val="00736D03"/>
    <w:rsid w:val="00742CCD"/>
    <w:rsid w:val="00742DB9"/>
    <w:rsid w:val="00743638"/>
    <w:rsid w:val="0074765E"/>
    <w:rsid w:val="00750367"/>
    <w:rsid w:val="0075132B"/>
    <w:rsid w:val="00751B98"/>
    <w:rsid w:val="00752841"/>
    <w:rsid w:val="00752B6D"/>
    <w:rsid w:val="00752CBD"/>
    <w:rsid w:val="00753341"/>
    <w:rsid w:val="0075402D"/>
    <w:rsid w:val="00755B8F"/>
    <w:rsid w:val="007576E4"/>
    <w:rsid w:val="00760697"/>
    <w:rsid w:val="00760AD7"/>
    <w:rsid w:val="0076212D"/>
    <w:rsid w:val="00764013"/>
    <w:rsid w:val="00764C4B"/>
    <w:rsid w:val="007654C9"/>
    <w:rsid w:val="0076610E"/>
    <w:rsid w:val="00770426"/>
    <w:rsid w:val="00771F81"/>
    <w:rsid w:val="007749A1"/>
    <w:rsid w:val="007767B5"/>
    <w:rsid w:val="00777534"/>
    <w:rsid w:val="007860F8"/>
    <w:rsid w:val="00786685"/>
    <w:rsid w:val="00786CFC"/>
    <w:rsid w:val="00792FC8"/>
    <w:rsid w:val="00795231"/>
    <w:rsid w:val="00795B75"/>
    <w:rsid w:val="00795C42"/>
    <w:rsid w:val="007976B7"/>
    <w:rsid w:val="0079794B"/>
    <w:rsid w:val="00797C88"/>
    <w:rsid w:val="007A0AC2"/>
    <w:rsid w:val="007A2FDF"/>
    <w:rsid w:val="007A3676"/>
    <w:rsid w:val="007A3F3A"/>
    <w:rsid w:val="007A42FA"/>
    <w:rsid w:val="007B009A"/>
    <w:rsid w:val="007B10E7"/>
    <w:rsid w:val="007B45F6"/>
    <w:rsid w:val="007B595E"/>
    <w:rsid w:val="007B5D0C"/>
    <w:rsid w:val="007B78C7"/>
    <w:rsid w:val="007C09A2"/>
    <w:rsid w:val="007C15F3"/>
    <w:rsid w:val="007C29C5"/>
    <w:rsid w:val="007C31A5"/>
    <w:rsid w:val="007C3CC5"/>
    <w:rsid w:val="007C5187"/>
    <w:rsid w:val="007C571F"/>
    <w:rsid w:val="007C633D"/>
    <w:rsid w:val="007C6936"/>
    <w:rsid w:val="007D070F"/>
    <w:rsid w:val="007D1123"/>
    <w:rsid w:val="007D6527"/>
    <w:rsid w:val="007D6E25"/>
    <w:rsid w:val="007E20FE"/>
    <w:rsid w:val="007E2A99"/>
    <w:rsid w:val="007E5F21"/>
    <w:rsid w:val="007E6B31"/>
    <w:rsid w:val="007F17FC"/>
    <w:rsid w:val="007F3459"/>
    <w:rsid w:val="007F45BD"/>
    <w:rsid w:val="007F48FE"/>
    <w:rsid w:val="008009D7"/>
    <w:rsid w:val="00801F25"/>
    <w:rsid w:val="00803726"/>
    <w:rsid w:val="00804027"/>
    <w:rsid w:val="00804CA7"/>
    <w:rsid w:val="00804CD9"/>
    <w:rsid w:val="008067BB"/>
    <w:rsid w:val="00810140"/>
    <w:rsid w:val="0081064F"/>
    <w:rsid w:val="008107DE"/>
    <w:rsid w:val="00811714"/>
    <w:rsid w:val="008146BD"/>
    <w:rsid w:val="008151C3"/>
    <w:rsid w:val="008154D5"/>
    <w:rsid w:val="008201F9"/>
    <w:rsid w:val="00821330"/>
    <w:rsid w:val="00822447"/>
    <w:rsid w:val="00824608"/>
    <w:rsid w:val="008276F2"/>
    <w:rsid w:val="008311C8"/>
    <w:rsid w:val="008324C5"/>
    <w:rsid w:val="00833C00"/>
    <w:rsid w:val="00842E29"/>
    <w:rsid w:val="008441C9"/>
    <w:rsid w:val="00846AF2"/>
    <w:rsid w:val="00847802"/>
    <w:rsid w:val="00850395"/>
    <w:rsid w:val="0085196D"/>
    <w:rsid w:val="00852395"/>
    <w:rsid w:val="00856B00"/>
    <w:rsid w:val="008572EE"/>
    <w:rsid w:val="008576DF"/>
    <w:rsid w:val="00863F85"/>
    <w:rsid w:val="008718C0"/>
    <w:rsid w:val="008725D7"/>
    <w:rsid w:val="00873B57"/>
    <w:rsid w:val="008755F3"/>
    <w:rsid w:val="00886B68"/>
    <w:rsid w:val="00887BBC"/>
    <w:rsid w:val="00892383"/>
    <w:rsid w:val="00896A21"/>
    <w:rsid w:val="00896CF1"/>
    <w:rsid w:val="008A04BC"/>
    <w:rsid w:val="008A0504"/>
    <w:rsid w:val="008A2335"/>
    <w:rsid w:val="008A291C"/>
    <w:rsid w:val="008A4832"/>
    <w:rsid w:val="008A4E69"/>
    <w:rsid w:val="008B1ADD"/>
    <w:rsid w:val="008B2D96"/>
    <w:rsid w:val="008B3CA4"/>
    <w:rsid w:val="008B469E"/>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1288"/>
    <w:rsid w:val="0090236D"/>
    <w:rsid w:val="00904B75"/>
    <w:rsid w:val="00906266"/>
    <w:rsid w:val="009072C2"/>
    <w:rsid w:val="0090760F"/>
    <w:rsid w:val="0090768E"/>
    <w:rsid w:val="00912D1C"/>
    <w:rsid w:val="00913B0C"/>
    <w:rsid w:val="009154EE"/>
    <w:rsid w:val="009203F3"/>
    <w:rsid w:val="00920751"/>
    <w:rsid w:val="00920B33"/>
    <w:rsid w:val="009233E7"/>
    <w:rsid w:val="00923899"/>
    <w:rsid w:val="009243C7"/>
    <w:rsid w:val="00925B19"/>
    <w:rsid w:val="00926C43"/>
    <w:rsid w:val="009270B4"/>
    <w:rsid w:val="00930000"/>
    <w:rsid w:val="00930D22"/>
    <w:rsid w:val="00932021"/>
    <w:rsid w:val="0093623F"/>
    <w:rsid w:val="00941184"/>
    <w:rsid w:val="00942B49"/>
    <w:rsid w:val="0094370E"/>
    <w:rsid w:val="00943811"/>
    <w:rsid w:val="0094457C"/>
    <w:rsid w:val="00944EB2"/>
    <w:rsid w:val="00945ACA"/>
    <w:rsid w:val="00946AAA"/>
    <w:rsid w:val="009545C2"/>
    <w:rsid w:val="0096105D"/>
    <w:rsid w:val="0096227D"/>
    <w:rsid w:val="009642A1"/>
    <w:rsid w:val="00966CA5"/>
    <w:rsid w:val="00967473"/>
    <w:rsid w:val="00967AE0"/>
    <w:rsid w:val="00971440"/>
    <w:rsid w:val="0097311E"/>
    <w:rsid w:val="0097352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1F4B"/>
    <w:rsid w:val="009B45DC"/>
    <w:rsid w:val="009B4DFB"/>
    <w:rsid w:val="009B528A"/>
    <w:rsid w:val="009C068F"/>
    <w:rsid w:val="009C15A1"/>
    <w:rsid w:val="009C195C"/>
    <w:rsid w:val="009C2989"/>
    <w:rsid w:val="009C3228"/>
    <w:rsid w:val="009C36C0"/>
    <w:rsid w:val="009C73DD"/>
    <w:rsid w:val="009D445D"/>
    <w:rsid w:val="009D6E71"/>
    <w:rsid w:val="009E2FCC"/>
    <w:rsid w:val="009F157C"/>
    <w:rsid w:val="009F1CEC"/>
    <w:rsid w:val="009F33EE"/>
    <w:rsid w:val="009F6166"/>
    <w:rsid w:val="00A003A5"/>
    <w:rsid w:val="00A0526D"/>
    <w:rsid w:val="00A05E0C"/>
    <w:rsid w:val="00A061B1"/>
    <w:rsid w:val="00A07E7D"/>
    <w:rsid w:val="00A10358"/>
    <w:rsid w:val="00A157A8"/>
    <w:rsid w:val="00A16A31"/>
    <w:rsid w:val="00A2014C"/>
    <w:rsid w:val="00A20494"/>
    <w:rsid w:val="00A25061"/>
    <w:rsid w:val="00A25167"/>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250"/>
    <w:rsid w:val="00A63B2B"/>
    <w:rsid w:val="00A63DA0"/>
    <w:rsid w:val="00A65A60"/>
    <w:rsid w:val="00A65D0D"/>
    <w:rsid w:val="00A66E85"/>
    <w:rsid w:val="00A673FF"/>
    <w:rsid w:val="00A7193A"/>
    <w:rsid w:val="00A72B74"/>
    <w:rsid w:val="00A72DEC"/>
    <w:rsid w:val="00A740CD"/>
    <w:rsid w:val="00A81732"/>
    <w:rsid w:val="00A83BEE"/>
    <w:rsid w:val="00A84334"/>
    <w:rsid w:val="00A84AD3"/>
    <w:rsid w:val="00A85582"/>
    <w:rsid w:val="00A8585F"/>
    <w:rsid w:val="00A85B54"/>
    <w:rsid w:val="00A85DD8"/>
    <w:rsid w:val="00A86E69"/>
    <w:rsid w:val="00A8767E"/>
    <w:rsid w:val="00A91703"/>
    <w:rsid w:val="00A94C78"/>
    <w:rsid w:val="00A950D4"/>
    <w:rsid w:val="00A9648D"/>
    <w:rsid w:val="00AA0774"/>
    <w:rsid w:val="00AA595D"/>
    <w:rsid w:val="00AA7423"/>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3833"/>
    <w:rsid w:val="00AD4E59"/>
    <w:rsid w:val="00AD4FB5"/>
    <w:rsid w:val="00AE039B"/>
    <w:rsid w:val="00AE10B6"/>
    <w:rsid w:val="00AE28B1"/>
    <w:rsid w:val="00AE31B0"/>
    <w:rsid w:val="00AE408A"/>
    <w:rsid w:val="00AE4C9E"/>
    <w:rsid w:val="00AE4CEE"/>
    <w:rsid w:val="00AE510A"/>
    <w:rsid w:val="00AE59C7"/>
    <w:rsid w:val="00AE6160"/>
    <w:rsid w:val="00AF10EB"/>
    <w:rsid w:val="00AF2131"/>
    <w:rsid w:val="00AF220B"/>
    <w:rsid w:val="00AF2832"/>
    <w:rsid w:val="00AF3085"/>
    <w:rsid w:val="00AF5A2F"/>
    <w:rsid w:val="00AF5B84"/>
    <w:rsid w:val="00AF78EC"/>
    <w:rsid w:val="00B001BA"/>
    <w:rsid w:val="00B00D60"/>
    <w:rsid w:val="00B02A77"/>
    <w:rsid w:val="00B10C6C"/>
    <w:rsid w:val="00B1123C"/>
    <w:rsid w:val="00B12753"/>
    <w:rsid w:val="00B12A0A"/>
    <w:rsid w:val="00B1604A"/>
    <w:rsid w:val="00B16728"/>
    <w:rsid w:val="00B2050B"/>
    <w:rsid w:val="00B2204F"/>
    <w:rsid w:val="00B2257C"/>
    <w:rsid w:val="00B22950"/>
    <w:rsid w:val="00B24FF2"/>
    <w:rsid w:val="00B278FA"/>
    <w:rsid w:val="00B27ECB"/>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512D0"/>
    <w:rsid w:val="00B54D56"/>
    <w:rsid w:val="00B54F15"/>
    <w:rsid w:val="00B57FE1"/>
    <w:rsid w:val="00B6677A"/>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F47"/>
    <w:rsid w:val="00BC3CD6"/>
    <w:rsid w:val="00BC580B"/>
    <w:rsid w:val="00BD44AD"/>
    <w:rsid w:val="00BD605B"/>
    <w:rsid w:val="00BE1D59"/>
    <w:rsid w:val="00BE4181"/>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29B3"/>
    <w:rsid w:val="00C336AF"/>
    <w:rsid w:val="00C33B80"/>
    <w:rsid w:val="00C34287"/>
    <w:rsid w:val="00C35924"/>
    <w:rsid w:val="00C42645"/>
    <w:rsid w:val="00C43E97"/>
    <w:rsid w:val="00C441D0"/>
    <w:rsid w:val="00C4579C"/>
    <w:rsid w:val="00C463EC"/>
    <w:rsid w:val="00C46A85"/>
    <w:rsid w:val="00C476B1"/>
    <w:rsid w:val="00C47EDA"/>
    <w:rsid w:val="00C53C81"/>
    <w:rsid w:val="00C55094"/>
    <w:rsid w:val="00C551CE"/>
    <w:rsid w:val="00C553E0"/>
    <w:rsid w:val="00C556B5"/>
    <w:rsid w:val="00C567CD"/>
    <w:rsid w:val="00C63EA6"/>
    <w:rsid w:val="00C6417A"/>
    <w:rsid w:val="00C6546E"/>
    <w:rsid w:val="00C670D6"/>
    <w:rsid w:val="00C70BDA"/>
    <w:rsid w:val="00C70CE6"/>
    <w:rsid w:val="00C721C3"/>
    <w:rsid w:val="00C74089"/>
    <w:rsid w:val="00C741C7"/>
    <w:rsid w:val="00C763DC"/>
    <w:rsid w:val="00C77D03"/>
    <w:rsid w:val="00C80290"/>
    <w:rsid w:val="00C81416"/>
    <w:rsid w:val="00C82AEC"/>
    <w:rsid w:val="00C84903"/>
    <w:rsid w:val="00C8594E"/>
    <w:rsid w:val="00C870DF"/>
    <w:rsid w:val="00C9323F"/>
    <w:rsid w:val="00C942D2"/>
    <w:rsid w:val="00C947C8"/>
    <w:rsid w:val="00C95C6C"/>
    <w:rsid w:val="00CA0617"/>
    <w:rsid w:val="00CA2A90"/>
    <w:rsid w:val="00CA4333"/>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E0992"/>
    <w:rsid w:val="00CE1E91"/>
    <w:rsid w:val="00CE1F15"/>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12CB"/>
    <w:rsid w:val="00D52195"/>
    <w:rsid w:val="00D5778A"/>
    <w:rsid w:val="00D61D2E"/>
    <w:rsid w:val="00D6353B"/>
    <w:rsid w:val="00D63FE6"/>
    <w:rsid w:val="00D6703E"/>
    <w:rsid w:val="00D70AF0"/>
    <w:rsid w:val="00D71B15"/>
    <w:rsid w:val="00D741C7"/>
    <w:rsid w:val="00D74BE5"/>
    <w:rsid w:val="00D75678"/>
    <w:rsid w:val="00D764BA"/>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A532A"/>
    <w:rsid w:val="00DB25D6"/>
    <w:rsid w:val="00DB3859"/>
    <w:rsid w:val="00DB5E03"/>
    <w:rsid w:val="00DB6079"/>
    <w:rsid w:val="00DB6370"/>
    <w:rsid w:val="00DB66D9"/>
    <w:rsid w:val="00DB73D0"/>
    <w:rsid w:val="00DB7874"/>
    <w:rsid w:val="00DC0738"/>
    <w:rsid w:val="00DC0AF9"/>
    <w:rsid w:val="00DC1200"/>
    <w:rsid w:val="00DC6CE0"/>
    <w:rsid w:val="00DD0210"/>
    <w:rsid w:val="00DD14FF"/>
    <w:rsid w:val="00DD45D2"/>
    <w:rsid w:val="00DD7CEB"/>
    <w:rsid w:val="00DE4472"/>
    <w:rsid w:val="00DE7728"/>
    <w:rsid w:val="00DF034C"/>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6BFD"/>
    <w:rsid w:val="00E5788C"/>
    <w:rsid w:val="00E57B33"/>
    <w:rsid w:val="00E602A3"/>
    <w:rsid w:val="00E608CF"/>
    <w:rsid w:val="00E623FC"/>
    <w:rsid w:val="00E630AE"/>
    <w:rsid w:val="00E63278"/>
    <w:rsid w:val="00E66F64"/>
    <w:rsid w:val="00E67459"/>
    <w:rsid w:val="00E711EA"/>
    <w:rsid w:val="00E779A8"/>
    <w:rsid w:val="00E80720"/>
    <w:rsid w:val="00E83888"/>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7421"/>
    <w:rsid w:val="00EC25EB"/>
    <w:rsid w:val="00EC3404"/>
    <w:rsid w:val="00EC735A"/>
    <w:rsid w:val="00ED079C"/>
    <w:rsid w:val="00ED117C"/>
    <w:rsid w:val="00ED2AB1"/>
    <w:rsid w:val="00ED2ACA"/>
    <w:rsid w:val="00ED38E1"/>
    <w:rsid w:val="00ED428A"/>
    <w:rsid w:val="00ED7BF8"/>
    <w:rsid w:val="00EE03BC"/>
    <w:rsid w:val="00EE12FD"/>
    <w:rsid w:val="00EE2931"/>
    <w:rsid w:val="00EE321B"/>
    <w:rsid w:val="00EE33AF"/>
    <w:rsid w:val="00EE4034"/>
    <w:rsid w:val="00EE4238"/>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140F2"/>
    <w:rsid w:val="00F1581F"/>
    <w:rsid w:val="00F20B46"/>
    <w:rsid w:val="00F20EB1"/>
    <w:rsid w:val="00F21F10"/>
    <w:rsid w:val="00F231DA"/>
    <w:rsid w:val="00F248E0"/>
    <w:rsid w:val="00F24AAC"/>
    <w:rsid w:val="00F266FC"/>
    <w:rsid w:val="00F30326"/>
    <w:rsid w:val="00F30A37"/>
    <w:rsid w:val="00F326F1"/>
    <w:rsid w:val="00F32C41"/>
    <w:rsid w:val="00F331EF"/>
    <w:rsid w:val="00F33C7C"/>
    <w:rsid w:val="00F4220A"/>
    <w:rsid w:val="00F4362C"/>
    <w:rsid w:val="00F43633"/>
    <w:rsid w:val="00F437C5"/>
    <w:rsid w:val="00F447D2"/>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3ACD"/>
    <w:rsid w:val="00F76F70"/>
    <w:rsid w:val="00F80227"/>
    <w:rsid w:val="00F8293D"/>
    <w:rsid w:val="00F83189"/>
    <w:rsid w:val="00F83A44"/>
    <w:rsid w:val="00F850DF"/>
    <w:rsid w:val="00F854AA"/>
    <w:rsid w:val="00F86053"/>
    <w:rsid w:val="00F861FA"/>
    <w:rsid w:val="00F90741"/>
    <w:rsid w:val="00F91F08"/>
    <w:rsid w:val="00F930EB"/>
    <w:rsid w:val="00F96A5A"/>
    <w:rsid w:val="00F97857"/>
    <w:rsid w:val="00F97B98"/>
    <w:rsid w:val="00FA2A45"/>
    <w:rsid w:val="00FA3ABE"/>
    <w:rsid w:val="00FA5AAB"/>
    <w:rsid w:val="00FA75DC"/>
    <w:rsid w:val="00FB0B2B"/>
    <w:rsid w:val="00FB33FA"/>
    <w:rsid w:val="00FB70E6"/>
    <w:rsid w:val="00FC0304"/>
    <w:rsid w:val="00FC235E"/>
    <w:rsid w:val="00FC35B4"/>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f0">
    <w:name w:val="pf0"/>
    <w:basedOn w:val="Normal"/>
    <w:rsid w:val="00AE10B6"/>
    <w:pPr>
      <w:spacing w:before="100" w:beforeAutospacing="1" w:after="100" w:afterAutospacing="1"/>
    </w:pPr>
    <w:rPr>
      <w:rFonts w:eastAsia="Times New Roman"/>
      <w:sz w:val="24"/>
      <w:szCs w:val="24"/>
      <w:lang w:eastAsia="en-GB"/>
    </w:rPr>
  </w:style>
  <w:style w:type="character" w:customStyle="1" w:styleId="cf01">
    <w:name w:val="cf01"/>
    <w:basedOn w:val="DefaultParagraphFont"/>
    <w:rsid w:val="00AE10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2129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1956</TotalTime>
  <Pages>1</Pages>
  <Words>3282</Words>
  <Characters>18710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426</cp:revision>
  <dcterms:created xsi:type="dcterms:W3CDTF">2022-02-10T15:51:00Z</dcterms:created>
  <dcterms:modified xsi:type="dcterms:W3CDTF">2023-04-06T19:18:00Z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